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ՀԱԷԿ-ԷԱՃԱՊՁԲ-65/25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бетона, цемента, средства для удаления ржавчины (кислотa)</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ՀԱԷԿ-ԷԱՃԱՊՁԲ-65/25</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бетона, цемента, средства для удаления ржавчины (кислотa)</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бетона, цемента, средства для удаления ржавчины (кислотa)</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ՀԱԷԿ-ԷԱՃԱՊՁԲ-65/25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бетона, цемента, средства для удаления ржавчины (кислотa)</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ржавчины (кислота)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ՀԱԷԿ-ԷԱՃԱՊՁԲ-65/25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ՀԱԷԿ-ԷԱՃԱՊՁԲ-65/25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Портланд  марка  М-400, без добавки, согласно ГОСТ -31108-2003 или аналог,  стандарт, 
50 кг мешками.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 М-200 класса (B-15) 
Бетон с поставкой автобетонномешалкой.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ржавчины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"Красиво" или аналог "Люмед", очистка ржавеющих площади металлоконструкций, 
0.5 ÷ 10 литровой тарами.
С наличием срока годности не менее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разрешения на въезд до 30.10.2025г.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ржавчины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