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ՀԱԷԿ-ԷԱՃԱՊՁԲ-65/25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բետոնի, ցեմենտի, ժանգ մաքրող նյութի (թթու)</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ՀԱԷԿ-ԷԱՃԱՊՁԲ-65/25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բետոնի, ցեմենտի, ժանգ մաքրող նյութի (թթու)</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բետոնի, ցեմենտի, ժանգ մաքրող նյութի (թթու)</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ՀԱԷԿ-ԷԱՃԱՊՁԲ-65/25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բետոնի, ցեմենտի, ժանգ մաքրող նյութի (թթու)</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Ժանգ մաքրող նյութ (թթու)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ՀԱԷԿ-ԷԱՃԱՊՁԲ-65/25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ՀԱԷԿ-ԷԱՃԱՊՁԲ-65/25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«ՀԱԷԿ-ԷԱՃԱՊՁԲ-65/25»*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ՀԱԷԿ-ԷԱՃԱՊՁԲ-65/25*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«ՀԱԷԿ-ԷԱՃԱՊՁԲ-65/25»*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ՀԱԷԿ-ԷԱՃԱՊՁԲ-65/25*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Պորտլանդ Մ-400 մարկայի, առանց հավելանյութերի, համաձայն ԳՕՍՏ-31108-2003 կամ համարժեքը, ստանդարտ, 50կգ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Մարկան Մ-200 դասի (B-15):
Բետոնի տեղափոխումը կատարել ավտոբետոնեխառնիչով: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Ժանգ մաքրող նյութ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"Красиво" կամ համարժեքը "Люмед", ժանգոտված մետաղների մակերեսները մաքրելու համար, 0.5 ÷ 10 լիտրանոց տարաներով: Մատակարարման պահին ունենան նվազագույնը 6 ամիս պահպանման ժամկետ: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թուլտվություն ստանալուց հետո մինջև  30.10.2025թ.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Ժանգ մաքրող նյութ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