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ԱԱԾ-ՏԱևԿԿԳՎ-ԷԱՃԱՊՁԲ-25/1-ՀԱՄԱԿԱՐԳԻՉՆԵՐ</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ԱՆՁՆԱԿԱՆ 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ԱԱԾ-ՏԱևԿԿԳՎ-ԷԱՃԱՊՁԲ-25/1-ՀԱՄԱԿԱՐԳԻՉՆԵՐ</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ԱՆՁՆԱԿԱՆ 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ԱՆՁՆԱԿԱՆ 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ԱԱԾ-ՏԱևԿԿԳՎ-ԷԱՃԱՊՁԲ-25/1-ՀԱՄԱԿԱՐԳԻՉՆԵՐ</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ԱՆՁՆԱԿԱՆ 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11:15</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^rate_usd</w:t>
      </w:r>
      <w:proofErr w:type="gramStart"/>
      <w:r w:rsidRPr="0044364B">
        <w:rPr>
          <w:rFonts w:ascii="Calibri" w:hAnsi="Calibri" w:cs="Calibri"/>
          <w:sz w:val="20"/>
          <w:lang w:val="es-ES"/>
        </w:rPr>
        <w:t>^</w:t>
      </w:r>
      <w:r w:rsidRPr="00857ECA">
        <w:rPr>
          <w:rFonts w:ascii="Calibri" w:hAnsi="Calibri" w:cs="Calibri"/>
          <w:sz w:val="20"/>
          <w:lang w:val="es-ES"/>
        </w:rPr>
        <w:t xml:space="preserve">  </w:t>
      </w:r>
      <w:r w:rsidRPr="00857ECA">
        <w:rPr>
          <w:rFonts w:ascii="Calibri" w:hAnsi="Calibri" w:cs="Calibri"/>
          <w:sz w:val="20"/>
        </w:rPr>
        <w:t>դրամ</w:t>
      </w:r>
      <w:proofErr w:type="gramEnd"/>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4.8278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434.11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2025.06.04. 11:15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8"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8"/>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ԱԱԾ-ՏԱևԿԿԳՎ-ԷԱՃԱՊՁԲ-25/1-ՀԱՄԱԿԱՐԳԻՉՆԵՐ</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ԱԱԾ-ՏԱևԿԿԳՎ-ԷԱՃԱՊՁԲ-25/1-ՀԱՄԱԿԱՐԳԻՉՆԵՐ</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ԱԱԾ-ՏԱևԿԿԳՎ-ԷԱՃԱՊՁԲ-25/1-ՀԱՄԱԿԱՐԳԻՉՆԵՐ</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9A223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ԱԱԾ-ՏԱևԿԿԳՎ-ԷԱՃԱՊՁԲ-25/1-ՀԱՄԱԿԱՐԳԻՉՆԵՐ</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ԱԱԾ-ՏԱևԿԿԳՎ-ԷԱՃԱՊՁԲ-25/1-ՀԱՄԱԿԱՐԳԻՉՆԵՐ»*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ազգային անվտանգության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ԱԱԾ-ՏԱևԿԿԳՎ-ԷԱՃԱՊՁԲ-25/1-ՀԱՄԱԿԱՐԳԻՉՆԵՐ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ԱԱԾ-ՏԱևԿԿԳՎ-ԷԱՃԱՊՁԲ-25/1-ՀԱՄԱԿԱՐԳԻՉՆԵՐ»*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ազգային անվտանգության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ԱԱԾ-ՏԱևԿԿԳՎ-ԷԱՃԱՊՁԲ-25/1-ՀԱՄԱԿԱՐԳԻՉՆԵՐ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ԱԱԾ-ՏԱևԿԿԳՎ-ԷԱՃԱՊՁԲ-25/1-ՀԱՄԱԿԱՐԳԻՉՆԵՐ»*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ԱԱԾ-ՏԱևԿԿԳՎ-ԷԱՃԱՊՁԲ-25/1-ՀԱՄԱԿԱՐԳԻՉՆԵՐ*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ԱԱԾ-ՏԱևԿԿԳՎ-ԷԱՃԱՊՁԲ-25/1-ՀԱՄԱԿԱՐԳԻՉՆԵՐ</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ԱԱԾ-ՏԱևԿԿԳՎ-ԷԱՃԱՊՁԲ-25/1-ՀԱՄԱԿԱՐԳԻՉՆԵՐ»*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ԱԱԾ-ՏԱևԿԿԳՎ-ԷԱՃԱՊՁԲ-25/1-ՀԱՄԱԿԱՐԳԻՉՆԵՐ*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_2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_11_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_10_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bookmarkStart w:id="16" w:name="_GoBack"/>
      <w:bookmarkEnd w:id="16"/>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նախատեսված տեսախմբավորման համար.
Պրոցեսոր - Առնվազն Intel Core i5 13-րդ սերնդի, առնվազն 4 միջուկանի, հիմնական հաճախականությունը առնվազն 2.5GHz, տուրբո հաճախականությունը առնվազն 4.5GHz, ներկառուցված տեսաքարտով, պրոցեսորին համապատասխան PWM հովացուցիչով:
Մայրական սալիկ - առաջարկվող պրոցեսորի հետ լինի համատեղելի, առնվազն` mATX ֆորմ ֆակտորի, օպերատիվ հիշողության 2 slot, 1xM.2 socket (PCIe 3.0x4 mode), 4 x SATA 6Gb/s ports, 1xPCIe-x16 և 1xPCIe-x1 slots, ելքային ինտերֆեյսները առնվազն՝ 1xHDMI, 1xDisplayPort, 3xAudio jack, 1xLAN (RJ-45), 2xUSB 3.1,
Օպերատիվ հիշողություն - համատեղելի առաջարկվող մայրական սալիկի և մյուս կոմպոնենտների հետ, ունենա առնվազն 8GB ծավալ՝ 1 մոդուլով,
Հիշողություն - հիշողությունը առնվազն՝ NVMe M.2 240GB,
Հավելյալ հիշողություն - առնվազն HDD 1TB, 3.5" 7200rpm,
Տեսաքարտ/գրաֆիկա – ներկառուցված,
Հոսանքի բլոկ - հզորությունը՝ առնվազն ATX 650W, էֆեկտիվության ստանդարտը՝ 80 Plus, 20+4pin, 4+4pin for CPU, 4SATA, 1x6+2pin VGA connector,
Հովացում - հովացումը համապատասխանի առաջարկվող կոնֆիգուրացիային 
Իրան - MID TOWER ստանդարտի,
Հավելումներ - համալրված լինի օպտիկական սկավառակակրով (DVD-RW), հոսանքի սնուցման լարը լինի Cee7/4 եվրո ստանդարտի, լրակազմում լինի ստեղնաշար (USB, multimedia, 1.8m) և մկնիկ (USB, 1.8m): Տեղադրված լինի արտոնագրված Windows 11 Pro multi-language օպերացիոն համակարգ: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21 օրացույցային օրվա ընթացքւմ: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239" w:rsidRDefault="009A2239">
      <w:r>
        <w:separator/>
      </w:r>
    </w:p>
  </w:endnote>
  <w:endnote w:type="continuationSeparator" w:id="0">
    <w:p w:rsidR="009A2239" w:rsidRDefault="009A2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239" w:rsidRDefault="009A2239">
      <w:r>
        <w:separator/>
      </w:r>
    </w:p>
  </w:footnote>
  <w:footnote w:type="continuationSeparator" w:id="0">
    <w:p w:rsidR="009A2239" w:rsidRDefault="009A223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4BE5A2"/>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783BD-7103-4B53-B32B-0853671D4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8603</TotalTime>
  <Pages>57</Pages>
  <Words>18395</Words>
  <Characters>104852</Characters>
  <Application>Microsoft Office Word</Application>
  <DocSecurity>0</DocSecurity>
  <Lines>873</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123001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516</cp:revision>
  <cp:lastPrinted>2018-02-16T07:12:00Z</cp:lastPrinted>
  <dcterms:created xsi:type="dcterms:W3CDTF">2020-06-03T14:33:00Z</dcterms:created>
  <dcterms:modified xsi:type="dcterms:W3CDTF">2025-03-17T13:14:00Z</dcterms:modified>
</cp:coreProperties>
</file>