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ՎՊՀ-ԳՀԱՊՁԲ-25/53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индивидуальные печатные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ՎՊՀ-ԳՀԱՊՁԲ-25/53</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индивидуальные печатные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индивидуальные печатные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ՎՊՀ-ԳՀԱՊՁԲ-25/53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индивидуальные печатные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ՎՊՀ-ԳՀԱՊՁԲ-25/53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"ՎՊՀ-ԳՀԱՊՁԲ-25/53"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"ՎՊՀ-ԳՀԱՊՁԲ-25/53"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ՎՊՀ-ԳՀԱՊՁԲ-25/53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լոգոյով գրիչներ--Կապույտ գրիչներ արտաքինից սպիտակ, վրան կապույտով գրված համալսարանի եռալեզու անվանումը (Վանաձորի պետական համալսարան, Ванадзорский государственный университет, Vanadzor State University), պատկերված ՎՊՀ լոգոն: Գրիչի պոչային հատվածում պետք է նշված լինի համալսարանի կայքէջի հասցեն՝ www.vsu.am: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ՎՊՀ լոգոյով   40  թերթանոց   ,     Ա5 ֆորմատի , թերթերը սպիտակ, չխամրած, վերևի հատվածում զսպանակով, ՎՊՀ լոգոյով , դրոշի գույներով (կապույտ և սպիտակ), ներքևի հատվածում պետք է նշված լինիՎՊՀ կայքէջի հասցեn՝ www.vsu.am (60 մմ երկարությամբ):   ):  Ներքևից դեպի վերև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և ժապավեն ։ժապավենի գույնը կապույտ,1,5 սմ լայնության ,սպիտակ գույնով  վրան գրված ՝www.vsu.am:Բեյջի մեջի թղթիկը՝ կապույտ-սպիտակ գույներով,վրան գրված ՝www.vsu.am։100  հատի մեջ մտնում է բեյջն  ու ժապավենը միասին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՝ՎՊՀ լոգոյով,Ա4 ֆորմատի թղթերի տեղադրման համար,գրպանիկով,լամինացված,աջից   դեպի ձախ բացվող։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