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ԱԱԳԼ-ԷԱՃԱՊՁԲ-25/22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ԱԱԳԼ-ԷԱՃԱՊՁԲ-25/22</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ԱԱԳԼ-ԷԱՃԱՊՁԲ-25/22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ԱԱԳԼ-ԷԱՃԱՊՁԲ-25/22</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ԱԱԳԼ-ԷԱՃԱՊՁԲ-25/22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 / Гц) 
Не менее 220-240 В/50-60 Гц
Мощность нагрева не менее
5600 Вт
Мощность охлаждения не менее
5100 Вт
Мощность кондиционера не менее
18000 БТЕ
Рабочая поверхность кондиционера не менее
60 м2
Циркуляция воздуха.(куб. м/ч) не менее
1000 м3/ч
Рабочая температура не менее
+43°C/-15°C
Инверторный
Сплит-система
Управление крыльями
режим-охлаждение и нагрев,
Установка и все необходимые аксессуары для установки предоставляются поставщиком.
гарантийный срок: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