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2-րդ կիսամյակի կարիքների համար ««Բենզինի&gt;&gt;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2-րդ կիսամյակի կարիքների համար ««Բենզինի&gt;&gt;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2-րդ կիսամյակի կարիքների համար ««Բենզինի&gt;&gt;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2-րդ կիսամյակի կարիքների համար ««Բենզինի&gt;&gt;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ԱՄՄՀ-ԷԱՃԱՊՁԲ-25/87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ԱՄՄՀ-ԷԱՃԱՊՁԲ-25/87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մգ/խոր.դմ–ից ոչ ավելի, բենզոլի ծավալային մասը 1 %-ից ոչ ավելի, խտությունը` 15 աստիճան ցելսիուս ջերմաստիճանում` 720-ից մինչև 775 կգ/խոր.մ,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համաձայն գործող նորմերի և կանոնակարգերի: Ապրանքի մատակարարումն իրականացվում է կտրոնային եղանակով՝ մատակարարման կոնկրետ հասցեն համաձայնեցնելով Գնորդի հետ: Կտրոնի վրա նշվող գործողության ժամկետը չպետք է պակաս լինի 2027թ. ապրիլի 1-ից: Կտրոնները պետք է սպասարկվեն Մասիս համայնքի վարչական տարածքի առնվազն 3 բենզալցակայանում, իսկ ՀՀ յուրաքանչյուր մարզում՝ առնվազն երկու բենզալցակայանում, այդ թվում՝ Երևան քաղաքում: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