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 գնում ՏՏԿՀ կենտրոնի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 գնում ՏՏԿՀ կենտրոնի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 գնում ՏՏԿՀ կենտրոնի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 գնում ՏՏԿՀ կենտրոնի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ՏՏԿՀ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9000 BTU 
Ապահովող մակերեսը՝ առնվազն՝ 40մ2,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Առաքումը, բեռնաթափումը, տեղադրումը և միացումը իրականացվում է մատակարարի միջոցներով:
Երաշխիքային ժամկետ՝ առնվազն 3 տարի: 
Օդորակչի համար նախատեսված թափանցիկ պաշտպանիչ  էկրան։
Հաստությունը  4 մմ
Պարտադիր պայման՝  որակյալ, ջերմադիմացկուն
Ապրանքը պետք է լինի նոր, չօգտագործված,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ՏՏԿՀ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 պաշտպանիչ էկրան +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