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Комитет государственных доходов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М. Хоренаци 3.7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ՊԵԿ-ԷԱՃԾՁԲ-25/3</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Գուրգեն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gurgen_ghazaryan@taxservice.am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+37460844708, +37460844709, +37460844702, +37460844703, +37460844704,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 государственных доходов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ՊԵԿ-ԷԱՃԾՁԲ-25/3</w:t>
      </w:r>
      <w:r w:rsidRPr="005704A1">
        <w:rPr>
          <w:rFonts w:ascii="Calibri" w:hAnsi="Calibri" w:cs="Times Armenian"/>
          <w:lang w:val="ru-RU"/>
        </w:rPr>
        <w:br/>
      </w:r>
      <w:r w:rsidRPr="005704A1">
        <w:rPr>
          <w:rFonts w:ascii="Calibri" w:hAnsi="Calibri" w:cstheme="minorHAnsi"/>
          <w:lang w:val="af-ZA"/>
        </w:rPr>
        <w:t>2025.05.26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 государственных доходов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 государственных доходов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ՊԵԿ-ԷԱՃԾՁԲ-25/3</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ՊԵԿ-ԷԱՃԾՁԲ-25/3</w:t>
      </w:r>
      <w:r w:rsidR="005704A1" w:rsidRPr="005704A1">
        <w:rPr>
          <w:rFonts w:ascii="Calibri" w:hAnsi="Calibri"/>
          <w:b/>
          <w:lang w:val="ru-RU"/>
        </w:rPr>
        <w:t>ДЛЯНУЖД</w:t>
      </w:r>
      <w:r w:rsidR="00D80C43" w:rsidRPr="00D80C43">
        <w:rPr>
          <w:rFonts w:ascii="Calibri" w:hAnsi="Calibri"/>
          <w:b/>
          <w:lang w:val="hy-AM"/>
        </w:rPr>
        <w:t>Комитет государственных доходов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ՊԵԿ-ԷԱՃԾՁԲ-25/3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gurgen_ghazaryan@taxservice.am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электронном аукционе на приобретение ежегодных лицензий на компьютерное программное обеспечение для нужд КГД. Код аукциона ՊԵԿ-ԷԱՃԾՁԲ-25/3</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-5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383.77</w:t>
      </w:r>
      <w:r w:rsidRPr="005704A1">
        <w:rPr>
          <w:rFonts w:ascii="Calibri" w:hAnsi="Calibri"/>
          <w:szCs w:val="22"/>
        </w:rPr>
        <w:t xml:space="preserve"> драмом, российский рубль </w:t>
      </w:r>
      <w:r w:rsidRPr="005704A1">
        <w:rPr>
          <w:rFonts w:ascii="Calibri" w:hAnsi="Calibri"/>
          <w:lang w:val="hy-AM"/>
        </w:rPr>
        <w:t>4.7983</w:t>
      </w:r>
      <w:r w:rsidRPr="005704A1">
        <w:rPr>
          <w:rFonts w:ascii="Calibri" w:hAnsi="Calibri"/>
          <w:szCs w:val="22"/>
        </w:rPr>
        <w:t xml:space="preserve">драмом, евро </w:t>
      </w:r>
      <w:r w:rsidRPr="005704A1">
        <w:rPr>
          <w:rFonts w:ascii="Calibri" w:hAnsi="Calibri"/>
          <w:lang w:val="hy-AM"/>
        </w:rPr>
        <w:t>435.58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2025.06.09.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ՊԵԿ-ԷԱՃԾՁԲ-25/3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ՊԵԿ-ԷԱՃԾՁԲ-25/3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ՊԵԿ-ԷԱՃԾՁԲ-25/3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"ՊԵԿ-ԷԱՃԾՁԲ-25/3"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"ՊԵԿ-ԷԱՃԾՁԲ-25/3"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ՊԵԿ-ԷԱՃԾՁԲ-25/3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- 1
CPV
48771100/6
Лицензия на обслуживание «EnCase Forensic» (профессиональная программа, необходимая для исследования цифровых данных, для восстановления, анализа и представления данных.)  - 1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	Использование в технической спецификации любого товарного знака, фирменного наименования, лицензии, эскиза или модели, страны происхождения или конкретного источника или производителя подразумевает также слова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-2
CPV
48771100/7
Лицензия на обслуживание «Magnet AXIOM Essentials» ( профессиональное программное обеспечение для исследования цифровых данных, обеспечивающих сбор, анализ и представление данных с компьютеров, мобильных устройств и облачных платформ)- 1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	Использование в технической спецификации любого товарного знака, фирменного наименования, лицензии, эскиза или модели, страны происхождения или конкретного источника или производителя подразумевает также слова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-3
CPV
48771100/8
Лицензия на обслуживание «Мобильный криминалист Эксперт» 
(компьютерное программное обеспечение, предназначенное для сбора, анализа и представления цифровых доказательств с мобильных устройств) - 1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	Использование в технической спецификации любого товарного знака, фирменного наименования, лицензии, эскиза или модели, страны происхождения или конкретного источника или производителя подразумевает также слова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-4
Лицензия на обслуживание «Intella Pro»  (программное обеспечение для поиска и анализа электронных данных)- 1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	Использование в технической спецификации любого товарного знака, фирменного наименования, лицензии, эскиза или модели, страны происхождения или конкретного источника или производителя подразумевает также слова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-5
CPV
48771100/10
Лицензия на обслуживание «Passware Kit Ultimate» (предназначено для восстановления паролей и перезапуска доступа к закодированным файлам и устройствам) - 1 шт.
            Инные условя.
•	Лицензии должны быть действующими и выполнять все возложенные на них функции в соответствующей системе в течение 365 календарных дней с даты активации лицензий.
•	Исполнитель должен предоставить патенты на электронном носителе или онлайн.
•	Использование в технической спецификации любого товарного знака, фирменного наименования, лицензии, эскиза или модели, страны происхождения или конкретного источника или производителя подразумевает также слова "или эквивалент".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в течение 30 календарных дней со дня, следующего за днем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в течение 30 календарных дней со дня, следующего за днем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в течение 30 календарных дней со дня, следующего за днем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в течение 30 календарных дней со дня, следующего за днем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в течение 30 календарных дней со дня, следующего за днем вступления договора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программное обеспечение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