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клапанов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ԵՋԷԿ-ԷԱՃԱՊՁԲ-25/27</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клапанов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клапанов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клапанов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Клапаны управления процессом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Клапаны управления процессом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Клапаны управления процессом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Запорный клапан, SA216-WCB, cl 900 BW, Тип запорного клапана — Запорный клапан Класс — 900, Корпус — SA216-WSB+STL, Шток — A479-410, Диск — SA216-WSB+STL, Размер — DN80,
Соединение от начала до конца – ASME B16.10, Торцевое соединение – ASME B16.25, Длина – 381 мм, Вес – 80 кг, При поставке продукции компания-поставщик обязана предоставить письмо-доверенность от имени производителя (MAF - Manufacturer's Authorization Form) или гарантийное письмо от его представителя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Клапаны управления процессом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Тип-Шаровой, vClass-600, Корпус-A105, Пар-13CR, Диск-HF, Седло-HF, ANSI-B16.34, Размер- 1 1/2 дюйма, ширина 170 мм, тип соединения с внутренней резьбой. При поставке продукции компания-поставщик обязана предоставить доверенность от имени производителя (MAF - Manufacturer's Authorization Form) или гарантийное письмо от его представителя (DAF - Форма авторизации дистрибьютора)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Клапаны управления процессом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Клапаны управления процессом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