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լողի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լողի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լողի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լողի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լողի ակնոցներ կամ լաստեր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ԵՔ-ԷԱՃԱՊՁԲ-25/199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ԵՔ-ԷԱՃԱՊՁԲ-25/199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Լողի գլխարկներ՝  Լողավազանի ծրագրի շահառու  երեխաների համար անհրաժեշտ է ձեռք բերել լողի գլխարկ՝ սիլիկոնե, փափուկ, լավ առաձգական, ականջների տեղով: Նշված ապրանքները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լողի ակնոցներ կամ լաստեր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Լողի ակնոցներ՝  Լողավազանի ծրագրի շահառու   երեխաների համար անհրաժեշտ է ձեռք բերել լողի ակնոց՝ անջրաթափանց, շրջանակները շատ հարմար տեղավորվող աչքերի շուրջ, կարգավորվող սիլիկոնե առաձգական ժապավեն: Նշված ապրանքները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01.08.2025թ.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01.08.2025թ.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լողի ակնոցներ կամ լաստեր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