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վառելիքի (բենզին պրեմիում)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վառելիքի (բենզին պրեմիում)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վառելիքի (բենզին պրեմիում)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վառելիքի (բենզին պրեմիում)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