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ԶՄՄԱԲԿ-ԷԱՃԱՊՁԲ-62/25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օդորակիչների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ԶՄՄԱԲԿ-ԷԱՃԱՊՁԲ-62/25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օդորակիչների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օդորակիչների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ԶՄՄԱԲԿ-ԷԱՃԱՊՁԲ-62/25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օդորակիչների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ԶՄՄԱԲԿ-ԷԱՃԱՊՁԲ-62/25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ԶՄՄԱԲԿ-ԷԱՃԱՊՁԲ-62/25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«ԶՄՄԱԲԿ-ԷԱՃԱՊՁԲ-62/25»*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ԶՄՄԱԲԿ-ԷԱՃԱՊՁԲ-62/25*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«ԶՄՄԱԲԿ-ԷԱՃԱՊՁԲ-62/25»*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ԶՄՄԱԲԿ-ԷԱՃԱՊՁԲ-62/25*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_15_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(BTU)՝ ոչ պակաս 9000 BTU: Ջեռուցման հզորություն (ՎՏ) 780, սառեցման հզորություն (ՎՏ) 840, շեղումը մինչև 20%, թևիկների կառավարումը՝ առկա է, աշխատանքային ջերմաստիճան՝ +43 աստիճան ցելսիուս /-7 աստիճան ցելսիուս, Էներգախնայողության դաս՝ A, գույնը սպիտակ, խողովակ (տեղադրման դեպքում) 3մ անվճար, ռեժիմներ՝ հովացում և ջեռուցում, գազի տեսակը R410A կամ 32, օդորակիչի տեսակը սպլիտ համակարգ, աշխատանքային մակերսը մինչև 30մք, սնուցման աղբյուր 220-240Վ/50-60ՀՑ, վոլտաժը 220V: Ապրանքը պետք է լինի, չօգտագործված, փակ գործարանային տուփով: Ապրանքի տեղափոխությունը, բեռաթափումը, տեղադրումը՝ մատակարարի միջոցներով: Երաշխիք ոչ պակաս քան 12 ամիս։ Ապրանքի մատակարարումն իրականացվում է փուլային ըստ Պատվիրատուի գրավոր և/կամ բանավոր պահանջի: Պայմանագրի կատարման վերջնաժամկետը լրանալուց հետո չմատակարարված (չիրացված) չափաքանակների մասով պայմանագիրը կլուծարվի: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(BTU)՝ ոչ պակաս 12000 BTU: Ջեռուցման հզորություն (ՎՏ) 1086, սառեցման հզորություն (ՎՏ) 1138, շեղումը մինչև 20%, թևիկների կառավարումը՝ առկա է, աշխատանքային ջերմաստիճան՝ +43 աստիճան ցելսիուս /-7 աստիճան ցելսիուս, էներգախնայողության դաս՝ A, գույնը սպիտակ, խողովակ (տեղադրման դեպքում) 3մ անվճար, ռեժիմները՝ հովացում և ջեռուցում, գազի տեսակը R410A կամ 32, օդորակիչի տեսակը սպլիտ համակարգ, աշխատանքային մակերսը մինչև 40մք, սնուցման աղբյուր 220-240Վ/50-60ՀՑ, վոլտաժը 220V: Ապրանքը պետք է լինի, չօգտագործված, փակ գործարանային տուփով: Ապրանքի տեղափոխությունը, բեռաթափումը, տեղադրումը՝ մատակարարի միջոցներով: Երաշխիք ոչ պակաս քան 12 ամիս։ Ապրանքի մատակարարումն իրականացվում է փուլային ըստ Պատվիրատուի գրավոր և/կամ բանավոր պահանջի: Պայմանագրի կատարման վերջնաժամկետը լրանալուց հետո չմատակարարված (չիրացված) չափաքանակների մասով պայմանագիրը կլուծարվի: Որակի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