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2025.05.29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ԵՊՀ-ԷԱՃԱՇՁԲ-25/136</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ԵՊՀ-ԷԱՃԱՇՁԲ-25/136</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2025.05.29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ԵՊՀ-ԷԱՃԱՇՁԲ-25/136</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6</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384.36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4.8037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436.02</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2025.06.10. 11:30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ԵՊՀ-ԷԱՃԱՇՁԲ-25/136</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ԵՊՀ-ԷԱՃԱՇՁԲ-25/136</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ԵՊՀ-ԷԱՃԱՇՁԲ-25/136</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«ԵՊՀ-ԷԱՃԱՇՁԲ-25/136»*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ԵՊՀ-ԷԱՃԱՇՁԲ-25/136*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«ԵՊՀ-ԷԱՃԱՇՁԲ-25/136»*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ԵՊՀ-ԷԱՃԱՇՁԲ-25/136*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ստորաբաժանմում՝ ԵՊՀ Պատմության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 գույնը սպիտակ՝ կապույտ նշումով, փորագրությունը՝ ԵՊՀ պատմության ֆակուլտետ, միջուկը կապույտ, Չափսը՝ 135-140 x 6-9 մմ, Գրիչի վրա չպետք է տպագրված-փորագրված լինի որևէ այլ բրենդի անվանում:
Գրիչների տեսքը, որակը, տեսակը, ձևը, չափսը, գույնը համաձայնեցնել պատվիրատուի հետ։ 
Արված բոլոր տպագրական ֆայլերը Կատարողը պարտավոր է տրամադրելու ԵՊՀ-ին՝ էլեկտրոնային եղանակով, որոնք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Կազմը գունավոր, միջուկը միակողմանի, միագույն  տպագրություն, Չափս՝ 150x205 մմ, 80 գրամ մ3  խտությամբ, կազմման եղանակը՝ սպիտակ զսպանակաձև:
 Թերթերի քանակը՝ 45, տողանի, 1 գույն, A 5, Շապիկի վրա գրված է լինելու՝ 
ԵՊՀ պատմության ֆակուլտետ:  
Պատկերված՝ ԵՊՀ   VI -րդ մասնաշենքի (սև շենք) նկարը։ Նոթատետրերի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(կազմի համար 50 օրինակը ըստ ներքոնշված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կավճապատ 300 գր մ2,  թուղթ չափս 43x31, գրպանով, Ներսը՝ 2-րդ և 3-րդ էջերին՝ գրպաններ, 4-րդ էջը՝ ամբողջությամբ սպիտակ 
Յուրաքանչյուրի չափսը՝ 10 х 22 սմ,
Թուղթը 350 գրամ՝ ֆակտուրային նկարչական թուղթ, կամ կավճապատ բարձր որակի թուղթ։ Թղթապանակների որակը, տեսակը, ձևը, չափսը, գույնը համաձայնեցնել պատվիրատուի հետ։ 
Կատարողը պետք է պատվիրատուին տրամադրի նմուշօրինակ, որը պետք է հաստատվի ԵՊՀ-ի կողմից։ Հաստատումից հետո և պահանջված որակի առկայության դեպքում միայն կարտոնվի հիմնական տպագրությունը։Առաքումը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պայուսակի տպագրություն ԵՊՀ-ի և միջոցառման տարբերանշաններով և գրությամբ (Չափսեր՝ տպագրական մակերես 155x234 մմ, պայուսակի չափսեր՝ 370x400 մմ, բռնակների երկարությունը՝ 60 սմ) Տպագրություն
1+0, մոխրագույն, մետաքսագրություն (շոլկա` մաղով տպագրություն) յուրաքանչյուր կողմի համար։ Կտորի տեսակը՝ տիֆլոն պետք է լինի  բամբակյա, շոշափելի փափուկ, որակյալ և ծանր, չլինի թափանցիկ և շատ ճկվող։
Տոպրակի ներսի հատվածում պետք է լինի 20*20սմ չափսի գրպանիկ՝ դա բացող-փակող շղթայով, ներսի և դրսի կարերն այնպես կարված լինեն, որ ավելորդ թելեր չերևան, ներսից լինեն մաքրակար (оверлок) արված, փակ կարեր՝ կտորի գույնին համապատասխանող թելից, որպեսզի կարերը անզեն աչքով լինեն անտեսանելի և շատ փոքր կարաշարով։ Տոպրակների որակը, տեսակը, ձևը, կանթերի երկարությունը, տոպրակի լայնությունը և երկարությունը, կարերը, գույնը համաձայնեցնել պատվիրատուի հետ։ Տպագրությունը կատարել պատվիրատուի կողմից տրամադրված գծագրին համապատասխան։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Մարզական գլխարկ՝ գրությամբ, չափսը՝ ստանդարտ, հումքը՝ հիմնական կտոր (ջինս, 100 % բամբակ, 150-170 գր․), լրացուցիչ հումք՝ բատիստ, գույն մոխրագույն, կոշտ հովարով, չափը փոփոխելու հնարավորությամբ, 6 պանել, 4-6 հատ ասեղնագործած եզրով օդափոխության անցքերով, հովհարը սենդվիչ տիպի։
Գլխարկի դիմային մասի կենտրոնում,  տպագրված Faculty of History տարբերանշան` 8x6 սմ չափսի։ Գլխարկի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մոխրագույն, բաղադրությունը՝ առնվազն 90% բամբակ։ Առավելագույնը 170 գր մակերեսային խտությամբ: Շապիկի մեջքին կապույտ գույնի լատիներեն մեծատառերով (տառերի բարձրությունը՝ 4 սմ) գրված Faculty of History: 
Բոլոր պարամետրերի թույլատրելի շեղումը` +/- 5%: Շապիկի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Առաքումը մատակարարի կողմից։
Առաքումը մատակարարի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Հուլիս-օգոստոս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