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 կարիքների համար ստվարաթղթե արկղերի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Անժելա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095984303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 կարիքների համար ստվարաթղթե արկղերի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 կարիքների համար ստվարաթղթե արկղերի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 կարիքների համար ստվարաթղթե արկղերի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2025.06.10.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ՀՓ-ԷԱՃԱՊՁԲ-25/45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ՀՓ-ԷԱՃԱՊՁԲ-25/45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կատարվելու է համաձայն կնքված պայմանագրի վճարման ժամանակացույցի:</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260x240x130մմ. 
Եռաշերտ դեղին տեղական թղթերով ստվարաթղթյա արկղեր՝ հաստությունը 3-4 մմ: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420x300x180մմ.
Եռաշերտ դեղին տեղական թղթերով ստվարաթղթյա արկղեր՝ հաստությունը 3-4 մմ:
Նմուշը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պայմանագիրն ուժի մեջ մտնելու օրվանից առնվազն 20 օրացուցային օր հետո բայց ոչ ուշ քան հուլիսի  15-ը: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պայմանագիրն ուժի մեջ մտնելու օրվանից առնվազն 20 օրացուցային օր հետո բայց ոչ ուշ քան հուլիսի  15-ը: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