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ani.nersisyan@parliament.am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ani.nersisyan@parliament.am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Փոխարինվող սրվակ, նախատեսված ավտոմատ կերպով սողող օդաթարմեցուցիչ սարքի համար, բույրով և եթերայուղերով։ Glade կամ Brait:
Սրվակների/տարրաների տարողութունը՝ 250, 269 և 300մլ․, (баллончики), մշակման տարածքը՝ 45-50քմ։
Նախքան մատակարարումը բույրերն անհրաժեշտ է համաձայնեցնել պատվիրատուի հետ։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 օճառ, նախատեսված ձեռքերի լվացման համար (FOAM SOAP), դիսպենսեր սարքի համար քարթրիջով, (բաղադրությունը՝ AQUA, GLYCERIN, SODIUM LAURETH SULFATE, PROPYLENE GLYCOL, CITRIC ACID, SODIUM LAUROYL, PARFUM և այլն), քարթրիջը/տարան՝ պլաստիկ, ծավալը՝ 1000մլ, պահպանման ժամկետը՝ առնվազն 1 տարի (հանձնման օրվանից): Անհրաժեշտության/պահանջի դեպքում, մատակարարը պարտավոր է մեկ տարի ժամկետով, Պատվիրատուի ժամանակավոր անհատույց օգտագործմանը հանձնել՝ 55հատ (տվյալ օճառի համար նախատեսված և պատշաճ որակի)  դիսպենսեր սարք: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 մեծ, գլանի երկարությունը՝ 150-160մ, լայնությունը՝ 20.5-21.5սմ, միջուկի (ստվարաթղթե գլանակի) տրամագիծը՝ 3.5-4.0սմ, գույնը՝ սպիտակ, խտությունը՝ 1 x 25 գր/մ2, շերտերի քանակը՝ առնվազն 2:  
Պահանջի դեպքում, մատակարարը պարտավոր է նաև մեկ տարի ժամկետով Պատվիրատուի ժամանակավոր անհատույց օգտագործմանը հանձնել թվով՝ 50 հատ (տվյալ թղթի համար նախատեսված) դիսպենսեր սարք: Ապրանքը պետք է լինի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