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ԹԹՎԱԾՆԻ ՁԵՌՔԲԵՐՈՒՄ  25/31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ԹԹՎԱԾՆԻ ՁԵՌՔԲԵՐՈՒՄ  25/31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ԹԹՎԱԾՆԻ ՁԵՌՔԲԵՐՈՒՄ  25/31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ԹԹՎԱԾՆԻ ՁԵՌՔԲԵՐՈՒՄ  25/31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/oxygen/ բալոններով: 
Բալոնում բժշկական թթվածնի պարունակությունը 93-97 %-ից ոչ պակաս, մթնոլորտային ճնշումը 150 atm, 40լ-ոց բալոններով, բալոնում թթվածնի ծավալը՝ ոչ պակաս 6 խմ։ Հատկացված բալոնները և բալոնի փականները պետք է լինեն սարքին վիճակում, լինեն տեխնիկական զննում անցած, տեղափոխվեն մատակարարի հաշվին իր տրանսպորտային միջոցներով, լիցքավորվեն և ետ վերադարձվեն համապատասխան պահանջված օրերի ընթացքում։
 Համապատասխանեն ԳՕՍՏ 5583-78։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Ապրանքը հանձնելու պահին պետք է ունենան առնվազն 50 % մնացորդային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