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Հրազդանի համայնքապետարանի 2025 թվականի կարիքների համար «ԿՄՀՔ-ԷԱՃԱՊՁԲ-25/23» ծածկագրով անվավոր տրակտորի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Հրազդանի համայնքապետարանի 2025 թվականի կարիքների համար «ԿՄՀՔ-ԷԱՃԱՊՁԲ-25/23» ծածկագրով անվավոր տրակտորի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Հրազդանի համայնքապետարանի 2025 թվականի կարիքների համար «ԿՄՀՔ-ԷԱՃԱՊՁԲ-25/23» ծածկագրով անվավոր տրակտորի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Հրազդանի համայնքապետարանի 2025 թվականի կարիքների համար «ԿՄՀՔ-ԷԱՃԱՊՁԲ-25/23» ծածկագրով անվավոր տրակտորի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Անվավոր տրակտոր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2025.06.13.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ԿՄՀՔ-ԷԱՃԱՊՁԲ-25/23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ԿՄՀՔ-ԷԱՃԱՊՁԲ-25/23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Անվավոր տրակտոր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 առնվազն 2024թ.
Շահագործման քաշը` առնվազը 4250 կգ 
Շարժիչի հզորությունը`ձ.ուժ առնվազը 90, 
Մխոցների քանակը` առնվազն 4 հատ,
Շարժիչի ծավալը` առնվազն 4.75 լ,
Նոմինալ պտտման հաճախականությունը` առավելագույնը պտ/ր 1800,
Փոխանցման տուփը` մեխանիկական,
Փոխանցումների քանակը` 18/4,
Անիվային բանաձևը` 4x4,
Հզորության փոխանցման լիսեռը, պտ/ր` առնվազն 540/1000,
Ագրոտեխնիկական լուսածերպը` առնվազն 510 մմ,
Մինիմալ շրջադարձի շառավիղը` առնվազն 4.5 մ,
Ետևի կախոցի բեռնունակությունը` առնվազն 3200 կգ,
Վառելիքի բաք` առնվազն 130 լ,
Գաբարիտային չափսերը 
Երկարությունը` առավելագույն 4030 մմ 
Lայնությունը (հետևի անիվների կիսասռնիների վերջնամաս առավելագույնը` 1970մմ 
բարձրությունը (խցիկ)` առավելագույնը 2850  
օդորակչի առկայություն
Կցորդներ` առջևի ձյուն մաքրող, հիդրավլիկ` պտտվող
Շեղբի լայնությունը` առնվազը 2500 մմ
Սայրի (դանակի) բարձրությունը` առնվազը 700 մմ,
Սայրի (դանակի) քաշը ոչ ավելի քան 270 կգ,
Շեղբի կողմից մաքրված շերտի, լայնությունը տեղադրման անկյան տակ առնվազն 30º պլանում, առնվազն 2200 մմ,
Կառավարման տեսակը՝ հիդրավլիկ,
Ճանապարհի խոզանակ` ոռոգման համակարգով,
Խոզանակի լայնությունը` առնվազը 2300 մմ,
Խոզանակի աշխատանքային տարրի լայնությունը` առնվազը 2000 մմ,
Խոզանակով մշակված շերտի լայնությունը՝ տեղադրման անկյան տակ առնվազն 30˚ պլանում, առնվազն 1800 մմ՝
Թարմ  ձյան ծածկույթի առավելագույն բարձրությունը, մեկում հանված
անցուղի` առնվազն 500 մմ,
Աշխատանքային տարրի տրամագիծը` առնվազն 550 մմ,
Ջրի բաք` առնվազն 300 լ,
խոզանակի քաշը` առավելագույնը 330 կգ:Ապրանքը պետք է լինի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Անվավոր տրակտոր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