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համակարգչային սարքավորումների ձեռքբերման նպատակով ԷԷՀՕ-ԷԱՃԱՊՁԲ-25/5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համակարգչային սարքավորումների ձեռքբերման նպատակով ԷԷՀՕ-ԷԱՃԱՊՁԲ-25/5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համակարգչային սարքավորումների ձեռքբերման նպատակով ԷԷՀՕ-ԷԱՃԱՊՁԲ-25/5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համակարգչային սարքավորումների ձեռքբերման նպատակով ԷԷՀՕ-ԷԱՃԱՊՁԲ-25/5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VIDEO KARTA, 4GB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Web camera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համակարգիչ Intel Core i5 10Gen RAM 8GB SSD 512 GB 2.5  HDD 500GB Windows 11, 64bit, ultra HD graphic /VGA/DVI/HDMI, Օպերացիոն համակարգը պետք է լինի լիցենզիոն, Բարձրախոս USB 3.5 JACK, LAN RJ 45. Համակարգչի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միացման տիպը՝ USB (մալուխային), գույնը՝ color black, երկարությունը՝  Cable Line 1.9m, 1200 Dpi (կետ/դյույմ)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Սեղմակների ընդհանուր քանակ(Keyboard key number) 104, միացման տիպ՝ USB, երկարությունը՝  Cable line 1.8 m, Մոդել / Սերիա՝ slimstar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VIDEO KARTA,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Գրաֆիկական Հիշողություն(VIDEO CARD),  Ծավալ` 4 GB 64 bit GDDR6, PCI express,HDMI, DisplayPort, 7680 x 4320, DirectX 12 Ultimate, OpenGL 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տիպ՝ MOUSE Wireless 2.4 GHz, ձևավորելի DPI մակարդակներ՝ DPI 800-1200-1600, աշխատանքային շառավիղ՝՝ radius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Web camera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(WEB Camera), գույնը՝ սև (Black), ինտերֆեյս՝ USB, տեսանյութի որակ՝ 1280x720 HD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միչև 2025 թվականի դեկտեմբերի 25-ը ներառյալ՝ յուքանչյուր անգամ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VIDEO KARTA, 4GB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Mouse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Web camera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