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 երկարության, փայտե կամ պլաստմասե,
լաքապատված։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մետաղյա։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մեկ բաղադրիչով սիլիկոն: Հատկությունները - աշխատանքի ընթացքում սիլիկոնը պնդանում է, դառնում է անջրաթափանց, էլաստիկ, դիմացկուն ցանկացած տեսակի ազդեցության, այդ թվում լվացող միջոցների և օրգանիկ լուծիչների հանդեպ: Համապատասխանում է ներքին և արտաքին աշխատանքների համար: Ջերմադիմացկուն է -45° ից մինչև +125°: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կամ խավոտ սրբիչներ, բամբակյա մանվածքից` առնվազն 40 սմ լայնությամբ, 60 սմ երկարությամբ: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0.5 լ պլաստմասե տարաներով: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հեղուկ, անթերի մաքրում և փայլ է հաղորդում հատակին, 1 լ պլաստմասե տարայով: Ապրանքի մատակարարումը մինչև Պատվիրատուի պահեստային տնտեսություն (Գ․ Նժդեհի 26)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