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ԱՄՄՀ-ԷԱՃԱՊՁԲ-25/91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ենթակայությամբ գործող համայնքային ոչ առևտրային կազմակերպությունների (մանկապարտեզների) 2025 թվականի կարիքների համար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Ռուշանյան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ԱՄՄՀ-ԷԱՃԱՊՁԲ-25/91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ենթակայությամբ գործող համայնքային ոչ առևտրային կազմակերպությունների (մանկապարտեզների) 2025 թվականի կարիքների համար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ենթակայությամբ գործող համայնքային ոչ առևտրային կազմակերպությունների (մանկապարտեզների) 2025 թվականի կարիքների համար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ԱՄՄՀ-ԷԱՃԱՊՁԲ-25/91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ենթակայությամբ գործող համայնքային ոչ առևտրային կազմակերպությունների (մանկապարտեզների) 2025 թվականի կարիքների համար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սև /տերևով/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միջին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չորացրած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անյուղ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պղպեղ՝ աղացած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/վաֆլի/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կիտրոի աղ /համեմունք/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պղպեղ  /աղացած, քաղցր/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/համեմունք/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պրյանիկ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մակարոնեղեն /լափշա/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մարմելադ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/խնձորի/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/սալորաչիր, ծիրանաչիր/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/կուրաբյե/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ոլոռ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2025.06.17.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ԱՄՄՀ-ԷԱՃԱՊՁԲ-25/91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ԱՄՄՀ-ԷԱՃԱՊՁԲ-25/91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«ԱՄՄՀ-ԷԱՃԱՊՁԲ-25/91»*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ԱՄՄՀ-ԷԱՃԱՊՁԲ-25/91*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«ԱՄՄՀ-ԷԱՃԱՊՁԲ-25/91»*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ԱՄՄՀ-ԷԱՃԱՊՁԲ-25/91*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 ՀԱՄԱՅՔՆԻ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հաց, առավելագույնը 9 ժամվա արտադրության։ Ցորենի բարձր տեսակի ալյուրից պատրաստված, ՀՍՏ 31-99։ Անվտանգությունն ըստ N 2-III-4.9-01-2010 հիգիենիկ նորմատիվների, «Սննդամթերքի անվտանգության մասին» ՀՀ օրենքի և այլ գործող նորմատիվ իրավական ակտերի և կանոնակարգերի պահանջների։ Պիտանելիության մնացորդային ժամկետը՝ ոչ պակաս, քան 90%: Մատակարարումներն իրականացվելու են հատուկ նախատեսված մեքենաներով և սանիտարահիգիենիկ պահանջներին համապատասխանող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կարգի ալյուր։ Առանց կողմնակի համի և հոտի, առանց թթվության և դառնության, առանց փտահոտի ու բորբոսի, առանց կողմնակի խարնուդների: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Գործարանային փաթեթավորմամբ: Պիտանելիության ժամկետը՝ նվազագույնը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կամ լապշա՝ ըստ Պատվիրատուի պատվերի։ Մակարոնեղեն անդրոժ խմորից, կախված ալյուրի տեսակից և որակից` A (պինդ ցորենի ալյուրից), Б (փափուկ ապակենման ցորենի ալյուրից), B (հացաթխման ցորենի ալյուրից), առանց կշռաբաժանման, գործարանային փաթեթավորմամբ։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Կովի անարատ կաթից, առանց բուսական յուղի պարունակության, սերուցքային, հոտազերծված զտման ճանապարհով, բարձր որակի, թարմ վիճակում, գործարանային փաթեթներով, ոչ աղի: Ֆիրմային անվանումը՝ Զելանդական, արտադրող՝ ««Յունիֆուդ»» ՍՊԸ, յուղայնությունը 82.9% կամ կամ Անկոր (Anchor), արտադրող՝ ««Ֆրոնտերրա»» ՍՊԸ, յուղայնությունը՝ 82.9% կամ Վալիո (Valio), արտադրող՝ ««Վալիո»» ՍՊԸ, յուղայնությունը 82% կամ Կաթնառատ, արտադրող ««Միլլկաթ»» ՍՊԸ, յուղայնությունը 82.5% կամ Երեմյան (Yeremyan), արտադրող՝ ««Հայր և որդի Երեմյաններ»» ՍՊԸ, յուղայնությունը 82.5%, Բորիսովկա, արտադրող՝ ««Բորիսովկա»» ՍՊԸ, յուղայնությունը 82.5%::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4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սև /տերևով/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միջին չափսի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անյուղ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պղպեղ՝ աղացած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/վաֆլի/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կիտրոի աղ /համեմունք/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պղպեղ  /աղացած, քաղցր/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թարմ, պտղաբանական I խմբի, անվնաս և առողջ: Անվտանգությունն ըստ «Սննդամթերքի անվտանգության մասին» ՀՀ օրենքի և այլ նորմատիվ իրավական ակտերի և կանոնակարգերի պահանջների: Ըստ սեզոնի՝ հուլիսից-օգոստոս: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պտղաբանական I խմբի,  անվնաս, առողջ և հյութալի: Անվտանգությունն ըստ «Սննդամթերքի անվտանգության մասին» ՀՀ օրենքի և այլ նորմատիվ իրավական ակտերի և կանոնակարգերի պահանջների:  Ըստ սեզոնի՝ սեպտեմբերից-դեկտեմբեր: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անվնաս, առողջ և հյութալի: Անվտանգությունն ըստ «Սննդամթերքի անվտանգության մասին» ՀՀ օրենքի և այլ նորմատիվ իրավական ակտերի և կանոնակարգերի պահանջների: Ըստ սեզոնի՝ սեպտեմբերից-դեկտեմբեր: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ամբողջական, մաքուր, առողջ: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/համեմունք/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Վանիլինին, սորուն, սպիտակ գույնի, փաթեթավորումը՝ գործարանային: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30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մաքուր, առողջ, չթոռոմած և անվաս: Անվտանգությունն ըստ «Սննդամթերքի անվտանգության մասին» ՀՀ օրենքի և այլ նորմատիվ իրավական ակտերի և կանոնակարգերի պահանջների: Ըստ սեզոնի՝ հուլիսից-հոկտեմբեր: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հատուկ տեխնոլոգիաներով, կորիզով, մսալի և փափուկ: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Խաղողից պատրաստված, առանց կորիզի, բնական ճանապարհով չորացված, առանց կողմնակի խարնուդների: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թարմ, գործարանային տուփերով: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15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գործարանային փաթեթավորված, չափածրարված, խոնավությունը` 8 %-ից ոչ ավելի: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թարմ, անվնաս, առողջ և հյութալի, պտղաբանական I խմբի: Անվտանգությունն ըստ «Սննդամթերքի անվտանգության մասին» ՀՀ օրենքի և այլ նորմատիվ իրավական ակտերի և կանոնակարգերի պահանջների: Ըստ սեզոնի՝ հուլիսից-սեպտեմբեր: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որակի, համասեռ, մաքուր, չոր, խոնավությունը` 17% ոչ ավելի, առանց կողմնակի խարնուրդների: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պրյանիկ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Կաթնահունց, շաքարահունց, խոնավությունը`3%-ից մինչև 10%, շաքարի զանգվածային պարունակությունը` 20% -ից մինչև 27%, յուղայնությունը` 3%-ից մինչև 30%: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20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Մակարոնեղեն անդրոժ խմորից, կախված ալյուրի տեսակից և որակից` A (պինդ ցորենի ալյուրից), Б (փափուկ ապակենման ցորենի ալյուրից), B (հացաթխման ցորենի ալյուրից), չափածրարված կամ առանց չափածրարման։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մակարոնեղեն /լափշա/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Մակարոնեղեն անդրոժ խմորից, կախված ալյուրի տեսակից և որակից` A (պինդ ցորենի ալյուրից), Б (փափուկ ապակենման ցորենի ալյուրից), B (հացաթխման ցորենի ալյուրից), չափածրարված կամ առանց չափածրարման։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մարմելադ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Էներգետիկ արժեքը 100մլ-ում՝ 308կկալ/1309կՋ, սննդային արժեքը 100մլ-ում՝ սպիտակուցներ՝ 0.1գ, ճարպեր՝ 0.1գ, ածխաջրեր՝ 76.7գ, գործարանային փաթեթավորմամբ: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1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/խնձորի/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խնձորի, պատրաստված թարմ խնձորից, թույլատրվող թթուների զանգվածային մասը` 4,0 %, մնացորդային սպիրտի ծավալը 0,3 %։ Անվտանգությունը` ըստ 2-III-4.9-01-2010 հիգիենիկ նորմատիվների, իսկ մակնշումը`"Սննդամթերքի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/սալորաչիր, ծիրանաչիր/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բնական մրգերից, բնական ճանապարհով չորացված, առանց հավելումների: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Կախված կոնֆետի տեսակից` խոնավության զանգվածային մասը` 4-25 %-ից ոչ ավել, փաթեթավորումը` ստվարաթղթի մեջ, չփաթաթված` հատավոր, կշռածրարված տուփերով, խառը տեսականիով։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ամբողջական, մաքուր, առողջ, չջրազրկված, գյուղատնտեսական վնասատուներից չվնասված: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/կուրաբյե/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Կաթնահունց, շաքարահունց, խոնավությունը` 3%-ից մինչև 10%, շաքարի զանգվածային պարունակությունը` 20% -ից մինչև 27%, յուղայնությունը` 3%-ից մինչև 30%: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20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Անդրոժ խմորից, պատրաստված ալյուրից, սննդային արժեքը 100 գր մթերքիմեջ՝ սպիտակուցներ - 12,0, ճարպեր - 1,7, ածխաջրեր - 73,0: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մաքուր, առողջ, չթոռոմած, գյուղատնտեսական վնասատուներից չվնասված: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ոլոռ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մաքուր, առողջ, չթոռոմած, գյուղատնտեսական վնասատուներից չվնասված: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թարմ, անվնաս, առողջ և հյութալի, պտղաբանական I խմբի: Անվտանգությունն ըստ «Սննդամթերքի անվտանգության մասին» ՀՀ օրենքի և այլ նորմատիվ իրավական ակտերի և կանոնակարգերի պահանջների: Ըստ սեզոնի՝ օգոստոսից-հոկտեմբեր: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թարմ, անվնաս, առողջ և հյութալի, պտղաբանական I խմբի: Անվտանգությունն ըստ «Սննդամթերքի անվտանգության մասին» ՀՀ օրենքի և այլ նորմատիվ իրավական ակտերի և կանոնակարգերի պահանջների: Ըստ սեզոնի՝ օգոստոսից-հոկտեմբեր: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Պատրաստի օգտագործման բնական հյութ, Հոմ լենդ կամ Մելարկո կամ Արտֆուդ: Հյութ, որը պատրաստվում է թարմ մրգերից և պտուղներից՝ ուղղակի մզման հյութ, կամ վերականգնված հյութ, որը պատրաստում են մրգերի և պտուղների խտացրած հյութից կամ խյուսից: Հյութը պատրաստում են պարզեցված, չպարզեցված կամ պտղամսով: Արտաքին տեսքը պարզեցված հյութի` թափանցիկ հեղուկի պահման ամբողջ ընթացքում, թույլատրվում է թեթև կոպալեսցենտում, թույլատրվում է նստվածքի առկայություն` ոչ ավել, քան 0,2% -ից: Չպարզեցված հյութի` բնական պղտոր հեղուկ (թափանցիկությունը պարտադիր չէ), թույլատրվում է տարայի հատակին նստվածքի առկայություն` ոչ ավելի 0,8%: Պտղամսի հյութի` համասեռ հեղուկ, հավասարաչափ տարածված մրգի պտղամսի մասնիկների առկայությամբ, թույլատրվում է տարայի հատակին աննշան նստվածքի առկայություն և թեթևակի շերտատում: ԳՕՍՏ Ռ 52184-2003, ԳՕՍՏ Ռ 52186-2003։Անվտանգությունը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2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ՄատակարարմАдреса доставки прилагаются.ան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սև /տերևով/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միջին չափսի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անյուղ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պղպեղ՝ աղացած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/վաֆլի/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կիտրոի աղ /համեմունք/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պղպեղ  /աղացած, քաղցր/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/համեմունք/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պրյանիկ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մակարոնեղեն /լափշա/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մարմելադ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/խնձորի/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/սալորաչիր, ծիրանաչիր/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/կուրաբյե/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ոլոռ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