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2E09A6" w:rsidRDefault="00990A1B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6"/>
          <w:szCs w:val="20"/>
        </w:rPr>
      </w:pPr>
      <w:r>
        <w:rPr>
          <w:rFonts w:ascii="GHEA Grapalat" w:hAnsi="GHEA Grapalat"/>
          <w:b/>
          <w:i/>
          <w:lang w:val="ru-RU"/>
        </w:rPr>
        <w:t xml:space="preserve">ՓՈՓՈԽՎԱԾ </w:t>
      </w:r>
      <w:r w:rsidR="004D4770" w:rsidRPr="002E09A6">
        <w:rPr>
          <w:rFonts w:ascii="GHEA Grapalat" w:hAnsi="GHEA Grapalat"/>
          <w:b/>
          <w:i/>
        </w:rPr>
        <w:t>ՏԵԽՆԻԿԱԿԱՆ</w:t>
      </w:r>
      <w:r w:rsidR="004D4770" w:rsidRPr="002E09A6">
        <w:rPr>
          <w:rFonts w:ascii="GHEA Grapalat" w:hAnsi="GHEA Grapalat"/>
          <w:b/>
          <w:i/>
          <w:lang w:val="af-ZA"/>
        </w:rPr>
        <w:t xml:space="preserve"> </w:t>
      </w:r>
      <w:r w:rsidR="004D4770" w:rsidRPr="002E09A6">
        <w:rPr>
          <w:rFonts w:ascii="GHEA Grapalat" w:hAnsi="GHEA Grapalat"/>
          <w:b/>
          <w:i/>
        </w:rPr>
        <w:t>ԲՆՈՒԹԱԳԻՐ</w:t>
      </w:r>
      <w:r w:rsidR="004D4770" w:rsidRPr="009F728D">
        <w:rPr>
          <w:rFonts w:ascii="GHEA Grapalat" w:hAnsi="GHEA Grapalat"/>
          <w:b/>
          <w:i/>
        </w:rPr>
        <w:t xml:space="preserve"> - </w:t>
      </w:r>
      <w:r w:rsidR="009F728D" w:rsidRPr="009F728D">
        <w:rPr>
          <w:rFonts w:ascii="GHEA Grapalat" w:hAnsi="GHEA Grapalat"/>
          <w:b/>
          <w:i/>
        </w:rPr>
        <w:t>ИЗМЕНЕННЫЕ ТЕХНИЧЕСКИЕ ХАРАКТЕРИСТИКИ</w:t>
      </w:r>
    </w:p>
    <w:p w:rsidR="000E106B" w:rsidRPr="000C2745" w:rsidRDefault="000E106B" w:rsidP="0099538A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16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5"/>
        <w:gridCol w:w="7228"/>
        <w:gridCol w:w="850"/>
        <w:gridCol w:w="851"/>
        <w:gridCol w:w="1276"/>
        <w:gridCol w:w="849"/>
        <w:gridCol w:w="1276"/>
      </w:tblGrid>
      <w:tr w:rsidR="00B124EC" w:rsidRPr="00043A61" w:rsidTr="00990A1B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9F728D" w:rsidRDefault="00B124EC" w:rsidP="0099538A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Չ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>/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հ</w:t>
            </w:r>
          </w:p>
          <w:p w:rsidR="00B124EC" w:rsidRPr="009F728D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F728D">
              <w:rPr>
                <w:rFonts w:ascii="GHEA Grapalat" w:hAnsi="GHEA Grapalat"/>
                <w:i/>
                <w:color w:val="000000" w:themeColor="text1"/>
                <w:sz w:val="16"/>
                <w:szCs w:val="16"/>
                <w:lang w:val="en-US"/>
              </w:rPr>
              <w:t>Н/Л</w:t>
            </w:r>
          </w:p>
        </w:tc>
        <w:tc>
          <w:tcPr>
            <w:tcW w:w="145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9F728D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i/>
                <w:sz w:val="16"/>
                <w:szCs w:val="16"/>
              </w:rPr>
              <w:t>Ապրանքի</w:t>
            </w:r>
            <w:r w:rsidRPr="009F728D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9F728D">
              <w:rPr>
                <w:rFonts w:ascii="GHEA Grapalat" w:hAnsi="GHEA Grapalat"/>
                <w:i/>
                <w:sz w:val="16"/>
                <w:szCs w:val="16"/>
              </w:rPr>
              <w:t>-</w:t>
            </w:r>
            <w:r w:rsidRPr="009F728D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9F728D">
              <w:rPr>
                <w:rFonts w:ascii="GHEA Grapalat" w:hAnsi="GHEA Grapalat"/>
                <w:i/>
                <w:sz w:val="16"/>
                <w:szCs w:val="16"/>
              </w:rPr>
              <w:t>Товара</w:t>
            </w:r>
          </w:p>
        </w:tc>
      </w:tr>
      <w:tr w:rsidR="00B124EC" w:rsidRPr="00043A61" w:rsidTr="00990A1B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9F728D" w:rsidRDefault="00B124EC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9F728D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Միջանցիկ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 xml:space="preserve"> 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ծածկագիրը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 xml:space="preserve">` 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ըստ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 xml:space="preserve"> 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ԳՄԱ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 xml:space="preserve"> 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դասակարգման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  <w:lang w:val="af-ZA"/>
              </w:rPr>
              <w:t xml:space="preserve"> (CPV)</w:t>
            </w:r>
          </w:p>
          <w:p w:rsidR="00B124EC" w:rsidRPr="009F728D" w:rsidRDefault="00B124EC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F728D">
              <w:rPr>
                <w:rFonts w:ascii="GHEA Grapalat" w:hAnsi="GHEA Grapalat"/>
                <w:b/>
                <w:i/>
                <w:color w:val="000000" w:themeColor="text1"/>
                <w:sz w:val="16"/>
                <w:szCs w:val="16"/>
              </w:rPr>
              <w:t>Промежуточный код,</w:t>
            </w:r>
            <w:r w:rsidRPr="009F728D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 xml:space="preserve"> (cpv)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9F728D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9F728D" w:rsidRDefault="00B124EC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72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9F728D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  <w:lang w:val="en-US"/>
              </w:rPr>
              <w:t>Տ</w:t>
            </w: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եխնիկական բնութագիր</w:t>
            </w:r>
          </w:p>
          <w:p w:rsidR="00B124EC" w:rsidRPr="009F728D" w:rsidRDefault="00B124EC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9F728D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9F728D" w:rsidRDefault="00B124EC" w:rsidP="0099538A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9F728D" w:rsidRDefault="00606025" w:rsidP="0099538A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9F728D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43A61" w:rsidRPr="009F728D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 xml:space="preserve">Գնման </w:t>
            </w:r>
            <w:r w:rsidR="00965DF1"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կանխատեսվող</w:t>
            </w:r>
          </w:p>
          <w:p w:rsidR="00B124EC" w:rsidRPr="009F728D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գինը</w:t>
            </w:r>
          </w:p>
          <w:p w:rsidR="00B124EC" w:rsidRPr="009F728D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9F728D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9F728D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9F728D" w:rsidRDefault="00B124EC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  <w:lang w:val="ru-RU"/>
              </w:rPr>
            </w:pPr>
            <w:r w:rsidRPr="009F728D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9F728D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9F728D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9F728D" w:rsidRDefault="00B124EC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Մատակարարման</w:t>
            </w:r>
            <w:r w:rsidRPr="009F728D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9F728D">
              <w:rPr>
                <w:rFonts w:ascii="GHEA Grapalat" w:hAnsi="GHEA Grapalat"/>
                <w:i/>
                <w:sz w:val="16"/>
                <w:szCs w:val="16"/>
              </w:rPr>
              <w:t>- Поставкаи</w:t>
            </w:r>
            <w:r w:rsidRPr="009F728D">
              <w:rPr>
                <w:rFonts w:ascii="GHEA Grapalat" w:hAnsi="GHEA Grapalat"/>
                <w:i/>
                <w:sz w:val="16"/>
                <w:szCs w:val="16"/>
                <w:lang w:val="en-US"/>
              </w:rPr>
              <w:t xml:space="preserve"> </w:t>
            </w:r>
            <w:r w:rsidRPr="009F728D">
              <w:rPr>
                <w:rFonts w:ascii="GHEA Grapalat" w:hAnsi="GHEA Grapalat"/>
                <w:i/>
                <w:sz w:val="16"/>
                <w:szCs w:val="16"/>
              </w:rPr>
              <w:t>*</w:t>
            </w:r>
          </w:p>
        </w:tc>
      </w:tr>
      <w:tr w:rsidR="00606025" w:rsidRPr="00043A61" w:rsidTr="00990A1B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9F728D" w:rsidRDefault="00606025" w:rsidP="0099538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9F728D" w:rsidRDefault="00606025" w:rsidP="0099538A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9F728D" w:rsidRDefault="00606025" w:rsidP="0099538A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72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9F728D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9F728D" w:rsidRDefault="00606025" w:rsidP="0099538A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9F728D" w:rsidRDefault="00606025" w:rsidP="0099538A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9F728D" w:rsidRDefault="00606025" w:rsidP="0099538A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9F728D" w:rsidRDefault="00606025" w:rsidP="0099538A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9F728D" w:rsidRDefault="00606025" w:rsidP="0099538A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9F728D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9F728D" w:rsidRDefault="00606025" w:rsidP="0099538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9F728D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043A61" w:rsidRPr="00043A61" w:rsidTr="00990A1B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61" w:rsidRPr="00043A61" w:rsidRDefault="00043A61" w:rsidP="00043A61">
            <w:pPr>
              <w:spacing w:after="0"/>
              <w:contextualSpacing/>
              <w:jc w:val="center"/>
              <w:rPr>
                <w:rFonts w:ascii="GHEA Grapalat" w:hAnsi="GHEA Grapalat"/>
                <w:i/>
                <w:sz w:val="16"/>
                <w:szCs w:val="20"/>
                <w:lang w:val="ru-RU"/>
              </w:rPr>
            </w:pPr>
            <w:r w:rsidRPr="00043A61">
              <w:rPr>
                <w:rFonts w:ascii="GHEA Grapalat" w:hAnsi="GHEA Grapalat"/>
                <w:i/>
                <w:sz w:val="16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61" w:rsidRPr="00043A61" w:rsidRDefault="00043A61" w:rsidP="00043A61">
            <w:pPr>
              <w:spacing w:after="0" w:line="240" w:lineRule="auto"/>
              <w:jc w:val="center"/>
              <w:rPr>
                <w:rFonts w:ascii="GHEA Grapalat" w:hAnsi="GHEA Grapalat" w:cs="Calibri"/>
                <w:bCs/>
                <w:i/>
                <w:sz w:val="18"/>
                <w:szCs w:val="20"/>
              </w:rPr>
            </w:pPr>
            <w:r w:rsidRPr="00043A61">
              <w:rPr>
                <w:rFonts w:ascii="GHEA Grapalat" w:hAnsi="GHEA Grapalat" w:cs="Calibri"/>
                <w:bCs/>
                <w:i/>
                <w:sz w:val="18"/>
                <w:szCs w:val="20"/>
              </w:rPr>
              <w:t>34141210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61" w:rsidRPr="00043A61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lang w:val="en-US"/>
              </w:rPr>
            </w:pPr>
            <w:r w:rsidRPr="00043A61">
              <w:rPr>
                <w:rFonts w:ascii="GHEA Grapalat" w:hAnsi="GHEA Grapalat"/>
                <w:b/>
                <w:i/>
                <w:sz w:val="18"/>
                <w:lang w:val="en-US"/>
              </w:rPr>
              <w:t xml:space="preserve">Հրշեջ մեքենա </w:t>
            </w:r>
          </w:p>
          <w:p w:rsidR="00043A61" w:rsidRPr="00043A61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</w:p>
          <w:p w:rsidR="00043A61" w:rsidRPr="00043A61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32"/>
              </w:rPr>
            </w:pPr>
            <w:r w:rsidRPr="00043A61">
              <w:rPr>
                <w:rStyle w:val="ezkurwreuab5ozgtqnkl"/>
                <w:rFonts w:ascii="GHEA Grapalat" w:hAnsi="GHEA Grapalat"/>
                <w:i/>
                <w:sz w:val="18"/>
              </w:rPr>
              <w:t>Пожарная</w:t>
            </w:r>
            <w:r w:rsidRPr="00043A61">
              <w:rPr>
                <w:rFonts w:ascii="GHEA Grapalat" w:hAnsi="GHEA Grapalat"/>
                <w:i/>
                <w:sz w:val="18"/>
                <w:szCs w:val="32"/>
              </w:rPr>
              <w:t xml:space="preserve"> </w:t>
            </w:r>
            <w:r w:rsidRPr="00043A61">
              <w:rPr>
                <w:rStyle w:val="ezkurwreuab5ozgtqnkl"/>
                <w:rFonts w:ascii="GHEA Grapalat" w:hAnsi="GHEA Grapalat"/>
                <w:i/>
                <w:sz w:val="18"/>
              </w:rPr>
              <w:t>машина</w:t>
            </w:r>
          </w:p>
          <w:p w:rsidR="00043A61" w:rsidRPr="00043A61" w:rsidRDefault="00043A61" w:rsidP="00043A61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i/>
                <w:sz w:val="18"/>
                <w:szCs w:val="20"/>
              </w:rPr>
            </w:pPr>
          </w:p>
        </w:tc>
        <w:tc>
          <w:tcPr>
            <w:tcW w:w="72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Բազային շասսի՝ </w:t>
            </w:r>
            <w:r w:rsidRPr="009F728D">
              <w:rPr>
                <w:rFonts w:ascii="GHEA Grapalat" w:hAnsi="GHEA Grapalat"/>
                <w:i/>
                <w:color w:val="000000" w:themeColor="text1"/>
                <w:sz w:val="20"/>
                <w:szCs w:val="20"/>
              </w:rPr>
              <w:t>SHACMAN կամ համարժեքը HOWO, КАМАЗ, DONGFENG, ISUZU: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Էկոլոգիայի չափանիշ նվազագույնը Եվրո-5,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Մեքենայի առավելագույն վազքը ընդունման պահին 6000 կմ,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Մեքենայի ընդհանուր չափերը</w:t>
            </w:r>
            <w:r w:rsidR="00990A1B" w:rsidRPr="00914114">
              <w:rPr>
                <w:rFonts w:ascii="GHEA Grapalat" w:hAnsi="GHEA Grapalat"/>
                <w:i/>
                <w:sz w:val="20"/>
                <w:szCs w:val="20"/>
              </w:rPr>
              <w:t>.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երկարությունը՝ 8000-8500մմ,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լայնությունը՝ 2600-3000մմ,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բարձրությունը 2950-3300մմ ± 30մմ: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Արտադրության տարեթիվը՝ 2025թ.: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Մարտական հաշվարկ ոչ պակաս 6 անձից: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Շարժիչը դիզելային: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Վառելիքի բաքի տարողությունը ոչ պակաս 350լ: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Ջրի բաքի մետաղը չժանգոտվող: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Ջրի բաքի տարողությունը ոչ պակաս 5800լ: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Փրփրահեղուկի բաքի տարողությունը 1500-2100լ՝ չժանգոտվող մետաղից: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Հրշեջ պոմպի տեսակը 40-60լ/վ: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Տեխնիկայի լիցքավորված քաշը ոչ ավել 20000կգ: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Առավելագույն արագություն ոչ պակաս 100կմ/ժ: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Շարժիչի հզորությունը ոչ պակաս 228կվտ: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Քարշակի տեսակը 4X2: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Փոխանցման տուփը ոչ պակաս 8 առաջ և 1 հետընթաց արագություններ: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Անիվի բազա ոչ պակաս 4600 ± 1000մմ: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Ղեկը ձախ, տեսակը հիդրավլիկ: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Հրշեջ մեքենան կազմված լինի 2 մասից` հրշեջների խցիկից և թափքից, ուղևորների խցիկը փոխարինվի կիսաշար խցիկով, սարքավորման տուփ և պոմպի խցիկ, հետևի սանդուղք, բաքն ունենա 75-77մմ հոսքով խողովակ: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Հրշեջ մեքենան հագեցված լինի անհրաժեշտ սարքավորումներով՝ հրդեհաշիջման աշխատանքներ կատարելու համար: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Երաշխիքային սպասարկում ոչ պակաս 3 տարի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u w:val="single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  <w:u w:val="single"/>
              </w:rPr>
              <w:t>Ցանկ՝  հրշեջ-փրկարարական ավտոմեքենայի  տեխզինվածության.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Ջերմաանրադարձիչ կոստյում՝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Շնչառական ապարատ պահեստային բալոններով՝ 6 լրակազմ,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lastRenderedPageBreak/>
              <w:t>Դյուրակիր ռադիոկայանի լրակազմ՝  (ամրակցված - 1հատ, շարժական - 6 հատ),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Արտանետող փողրակը, ներքաշող փողրակը, փողակ կոմբինացվածը, փոխանցման գլխիկները և փողրակի բանալիները պետք է լինեն համապատասխանաբար նույն չափերի: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Արտանետող փողրակ 50-52մմ (20 մետր)՝ նվազագույնը 6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Արտանետող փողրակ 64-67մմ (20 մետր)՝ նվազագույնը 6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Արտանետող փողրակ 74-77մմ (20 մետր)՝ նվազագույնը 7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Արտանետող փողրակ 74-77մմ 4 մետր՝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Ներքաշող փողրակ 74-77մմ՝ նվազագույնը 2 հատ, 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Ներքաշող փողրակ 125մմ՝ նվազագույնը 2 հատ, 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Ներքաշող փողրակի ցանց 125մմ՝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Փողակ կոմբինացված 50-52մմ՝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Փողակ կոմբինացված 64-67մմ՝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Փողակ կոմբինացված 74-77մմ՝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Փողակ 50-52մմ՝ նվազագույնը 4 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Փողակ 64-67 մմ՝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Փողակ 74-77մմ՝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Փրփրագեներատոր ГПС 600՝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Փողակ օդամեխանիկական 74-77մմ՝ 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Փողրակի բանալի 50-52մմ՝ 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Փողրակի բանալի 64-67մմ՝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Փողրակի բանալի 74-77մմ՝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Փողրակի բանալի 125 մմ՝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Փոխանցման գլխիկներ 50-52*64-67՝ նվազագույնը 4 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Փոխանցման գլխիկներ 50-52*74-77՝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Փոխանցման գլխիկներ 64-67*74-77՝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Փողրակի պահիչ՝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Փողրակի պահիչ մեծ՝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Փողրակի սեղմիչ՝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Երկճյուղ ջրհավաք՝ 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Եռաբաշխիչ՝ նվազագույնը 2 հատ,  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Մոսկովյան ջրասյունակ (ստենդ)՝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Հիդրոէլեվատոր՝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Գրոհող սանդուղք՝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Ձող սանդուղք՝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Եռածունկ սանդուղք՝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Հրշեջ-փրկարարական պարան 50մ՝ 1 հատ,  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Ինքնափրկման գոտի՝ նվազագույն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u w:val="single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  <w:u w:val="single"/>
              </w:rPr>
              <w:t xml:space="preserve">Դիէլեկտրիկ հավաքածու՝ 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Լարեր կտրելու մկրատ մեծ նվազագույնը՝ 1 հատ, փոքր՝ նվազագույնը 1 հատ: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lastRenderedPageBreak/>
              <w:t xml:space="preserve">Ռեզինե  ձեռնոց՝ նվազագույնը 3 զույգ, 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Ռեզինե կրկնակոշիկ՝ նվազագույնը 3 զույգ,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Երկարաճիտ կոշիկներ՝ նվազագույնը 3 զույգ, 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Գորգ 75x75±5մմ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Դիտահորի բանալի՝ 1 լրակազմ,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Պարանի կարապիկ՝ նվազագույնը 4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Կամրջակ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Լապտեր ձեռքի սնուցման սարքով՝ նվազագույնը 2 լրակազմ,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Լոմ թեթև՝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Լոմ ծանր՝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Բազմաֆունկցիոնալ լոմ՝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Կարթաձող՝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Մուրճ՝ պողպատե գլխիկով 1 կգ - նվազագույնը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Բահ ՝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Կացին՝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Փայտի սղոց՝ 1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Հողանցման սարքավորում՝ նվազագույնը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Անվադողերի արգելակիչ՝ նվազագույնը  2 հատ,</w:t>
            </w:r>
          </w:p>
          <w:p w:rsidR="00990A1B" w:rsidRPr="009F728D" w:rsidRDefault="00990A1B" w:rsidP="00990A1B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Կրակմարիչ ОП-5՝ նվազագույնը 2 հատ,</w:t>
            </w:r>
          </w:p>
          <w:p w:rsidR="00990A1B" w:rsidRPr="009F728D" w:rsidRDefault="00990A1B" w:rsidP="00990A1B">
            <w:pPr>
              <w:framePr w:hSpace="180" w:wrap="around" w:vAnchor="text" w:hAnchor="text" w:x="-528" w:y="1"/>
              <w:spacing w:after="0" w:line="240" w:lineRule="auto"/>
              <w:suppressOverlap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sz w:val="20"/>
                <w:szCs w:val="20"/>
              </w:rPr>
              <w:t>Կրակմարիչ ОУ-5՝ նվազագույնը 2 հատ: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i/>
                <w:color w:val="111111"/>
                <w:sz w:val="16"/>
                <w:szCs w:val="20"/>
                <w:lang w:val="hy-AM"/>
              </w:rPr>
            </w:pP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  <w:lang w:val="hy-AM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  <w:t>Базовое шасси</w:t>
            </w:r>
            <w:r w:rsidRPr="009F728D">
              <w:rPr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  <w:lang w:val="hy-AM"/>
              </w:rPr>
              <w:t>Shacman Howo</w:t>
            </w:r>
            <w:r w:rsidRPr="009F728D">
              <w:rPr>
                <w:i/>
                <w:sz w:val="20"/>
                <w:szCs w:val="20"/>
                <w:lang w:val="hy-AM"/>
              </w:rPr>
              <w:t xml:space="preserve"> 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  <w:lang w:val="hy-AM"/>
              </w:rPr>
              <w:t>SHACMAN или аналог HOWO, КАМАЗ, DONGFENG, ISUZU.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  <w:t>Минимальный экологический стандарт Евро-5,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  <w:lang w:val="hy-AM"/>
              </w:rPr>
              <w:t>Пробег автомобиля на момент приёмки – не более 6000 км,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410"/>
              </w:tabs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Габаритные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размеры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машины: длина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8000-8500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мм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ширина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2600-3000 мм,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410"/>
              </w:tabs>
              <w:spacing w:before="0" w:beforeAutospacing="0" w:after="0" w:afterAutospacing="0"/>
              <w:ind w:left="142" w:hanging="142"/>
              <w:jc w:val="center"/>
              <w:rPr>
                <w:rStyle w:val="apple-tab-spanmrcssattr"/>
                <w:rFonts w:eastAsia="Sylfaen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высота 2950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  <w:lang w:val="hy-AM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- 3300 мм ± 30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мм.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410"/>
              </w:tabs>
              <w:spacing w:before="0" w:beforeAutospacing="0" w:after="0" w:afterAutospacing="0"/>
              <w:jc w:val="center"/>
              <w:rPr>
                <w:i/>
                <w:color w:val="111111"/>
                <w:sz w:val="20"/>
                <w:szCs w:val="20"/>
                <w:lang w:val="hy-AM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 xml:space="preserve">Год 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выпуска: 2025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  <w:lang w:val="hy-AM"/>
              </w:rPr>
              <w:t xml:space="preserve">г., 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410"/>
              </w:tabs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  <w:lang w:val="hy-AM"/>
              </w:rPr>
            </w:pP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Боевой расчет: не менее 6 человек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  <w:lang w:val="hy-AM"/>
              </w:rPr>
              <w:t>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Двигатель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дизельный.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Емкость топливного бака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не менее 350 л.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Материал водяного бака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нержавеющая сталь.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Емкость водяного бака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не менее 5800 л.</w:t>
            </w:r>
          </w:p>
          <w:p w:rsidR="00B71E0C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Емкость бака для пенообразователя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 xml:space="preserve">: 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1500–2100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  <w:lang w:val="hy-AM"/>
              </w:rPr>
              <w:t xml:space="preserve"> 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л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  <w:lang w:val="hy-AM"/>
              </w:rPr>
              <w:t>.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 xml:space="preserve"> (нержавеющая сталь).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Тип пожарного насоса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 xml:space="preserve">: 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Style w:val="apple-tab-spanmrcssattr"/>
                <w:rFonts w:eastAsia="Sylfaen"/>
                <w:i/>
                <w:sz w:val="20"/>
                <w:szCs w:val="20"/>
              </w:rPr>
            </w:pP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производительность 40–60 л/с.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Полная масса техники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не более 20000 кг.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Максимальная скорость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не менее 100 км/ч.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Мощность двигателя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не менее 228 кВт.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Тип привода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4×2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lastRenderedPageBreak/>
              <w:t>Коробка передач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не менее 8 передач вперед и 1 назад.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Колесная база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не менее 4600 мм (±1000 мм).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Рулевое управление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гидравлическое, левостороннее.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Конструкция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 xml:space="preserve">: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Пожарная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машина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должна состоять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из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2 частей: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пожарная кабина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и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кузов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пассажирский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салон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должен быть заменен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полуприцепным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отсеком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отсеком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для оборудования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и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насоса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задняя лестница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,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бак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должен иметь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проточную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трубу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диаметром 75-77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мм</w:t>
            </w:r>
          </w:p>
          <w:p w:rsidR="00043A61" w:rsidRPr="009F728D" w:rsidRDefault="00043A61" w:rsidP="00043A61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apple-tab-spanmrcssattr"/>
                <w:rFonts w:eastAsia="Sylfaen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Пожарная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машина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должна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быть оснащена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необходимым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оборудованием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для</w:t>
            </w:r>
            <w:r w:rsidRPr="009F728D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выполнения  работ по пожаротушению.</w:t>
            </w:r>
          </w:p>
          <w:p w:rsidR="00043A61" w:rsidRPr="009F728D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111111"/>
                <w:sz w:val="20"/>
                <w:szCs w:val="20"/>
              </w:rPr>
            </w:pPr>
            <w:r w:rsidRPr="009F728D">
              <w:rPr>
                <w:rFonts w:ascii="GHEA Grapalat" w:hAnsi="GHEA Grapalat"/>
                <w:bCs/>
                <w:i/>
                <w:color w:val="111111"/>
                <w:sz w:val="20"/>
                <w:szCs w:val="20"/>
              </w:rPr>
              <w:t>Гарантийное обслуживание</w:t>
            </w:r>
            <w:r w:rsidRPr="009F728D">
              <w:rPr>
                <w:rFonts w:ascii="GHEA Grapalat" w:hAnsi="GHEA Grapalat"/>
                <w:i/>
                <w:color w:val="111111"/>
                <w:sz w:val="20"/>
                <w:szCs w:val="20"/>
              </w:rPr>
              <w:t>: не менее 3 лет.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  <w:u w:val="single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  <w:u w:val="single"/>
              </w:rPr>
              <w:t>Перечень технического оснащения пожарно-спасательного автомобиля: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Теплоотражающий костюм – 2 шт,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Дыхательный аппарат с запасными баллонами – 6 комплектов,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Комплект переносной радиостанции (1 стационарная, 6 портативных),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Напорный рукав, всасывающий рукав, комбинированный рукав, переходники и ключ для рукавов должны быть одинакового размера соответственно.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Напорный рукав 50-52 мм (20 метров) – не менее 6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Напорный рукав 64-67 мм (20 метров) – не менее 6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Напорный рукав 74-77 мм (20 метров) – не менее 7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Напорный рукав 74-77 мм (4 метра)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Всасывающий рукав 74-77 мм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Всасывающий рукав 125 мм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Сетчатый фильтр на всасывающий рукав 125 мм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Комбинированный рукав 50-52 мм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Комбинированный рукав 64-67 мм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Комбинированный рукав 74-77 мм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Рукав 50-52 мм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Рукав 64-67 мм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Рукав 74-77 мм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Пеногенератор ГПС-600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Воздушно-механический рукав 74-77 мм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Ключ для рукавов 50-52 мм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Ключ для рукавов 64-67 мм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Ключ для рукавов 74-77 мм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Ключ для рукавов 125 мм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Переходники 50-52*64-67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Переходники 50-52*74-77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Переходники 64-67*74-77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Удерживающее устройство для рукавов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Удерживающее устройство для крупных рукавов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Зажим для рукавов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lastRenderedPageBreak/>
              <w:t>Двухходовый водосборник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Тройник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Московская водоразборная колонка (стенд)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Гидроэлеватор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Штурмовая лестница –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Шестовая лестница –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Трёхколенная лестница –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Пожарно-спасательная верёвка 50 м –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Пояс для самоспасения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  <w:u w:val="single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  <w:u w:val="single"/>
              </w:rPr>
              <w:t xml:space="preserve">Диэлектрический набор (большие и малые ножницы для резки проводов) – по 1 шт.)  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Резиновые перчатки – не менее 3 пар,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Резиновые сапоги – не менее 3 пар,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Резиновые высокие сапоги – не менее 3 пар,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Коврик резиновые 75x75±5 мм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Ключ для люков – 1 комплект,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Карабин для верёвки – не менее 4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Мостик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Ручной фонарь с зарядным устройством – не менее 2 комплектов,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Лом лёгкий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Лом тяжёлый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Многофункциональный лом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Крючковый шест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Молоток с металлической головкой 1 кг – не менее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Лопата –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Топор –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Пила по дереву – 1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Заземляющее устройство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Упор для колёс – не менее 2 шт.,</w:t>
            </w:r>
          </w:p>
          <w:p w:rsidR="00990A1B" w:rsidRPr="009F728D" w:rsidRDefault="00990A1B" w:rsidP="00990A1B">
            <w:pPr>
              <w:pStyle w:val="NormalWeb"/>
              <w:shd w:val="clear" w:color="auto" w:fill="FFFFFF"/>
              <w:spacing w:before="0" w:beforeAutospacing="0" w:after="0" w:afterAutospacing="0"/>
              <w:ind w:left="142" w:hanging="142"/>
              <w:jc w:val="center"/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Огнетушитель ОП-5 – не менее 2 шт.,</w:t>
            </w:r>
          </w:p>
          <w:p w:rsidR="00990A1B" w:rsidRPr="00914114" w:rsidRDefault="00990A1B" w:rsidP="009F728D">
            <w:pPr>
              <w:pStyle w:val="NormalWeb"/>
              <w:framePr w:hSpace="180" w:wrap="around" w:vAnchor="text" w:hAnchor="text" w:x="-528" w:y="1"/>
              <w:shd w:val="clear" w:color="auto" w:fill="FFFFFF"/>
              <w:spacing w:before="0" w:beforeAutospacing="0" w:after="0" w:afterAutospacing="0"/>
              <w:ind w:left="142" w:hanging="142"/>
              <w:suppressOverlap/>
              <w:jc w:val="center"/>
              <w:rPr>
                <w:rFonts w:ascii="GHEA Grapalat" w:hAnsi="GHEA Grapalat"/>
                <w:i/>
                <w:color w:val="111111"/>
                <w:sz w:val="18"/>
                <w:szCs w:val="20"/>
              </w:rPr>
            </w:pPr>
            <w:r w:rsidRPr="009F728D">
              <w:rPr>
                <w:rStyle w:val="ezkurwreuab5ozgtqnkl"/>
                <w:rFonts w:ascii="GHEA Grapalat" w:hAnsi="GHEA Grapalat"/>
                <w:i/>
                <w:sz w:val="20"/>
                <w:szCs w:val="20"/>
              </w:rPr>
              <w:t>Огнетушитель ОУ-5 – не менее 2 шт.</w:t>
            </w:r>
            <w:bookmarkStart w:id="0" w:name="_GoBack"/>
            <w:bookmarkEnd w:id="0"/>
          </w:p>
          <w:p w:rsidR="00990A1B" w:rsidRPr="00043A61" w:rsidRDefault="00990A1B" w:rsidP="00043A61">
            <w:pPr>
              <w:spacing w:after="0" w:line="240" w:lineRule="auto"/>
              <w:jc w:val="center"/>
              <w:rPr>
                <w:i/>
                <w:color w:val="111111"/>
                <w:sz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61" w:rsidRPr="00043A61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043A61">
              <w:rPr>
                <w:rFonts w:ascii="GHEA Grapalat" w:hAnsi="GHEA Grapalat"/>
                <w:i/>
                <w:sz w:val="18"/>
                <w:szCs w:val="20"/>
              </w:rPr>
              <w:lastRenderedPageBreak/>
              <w:t>Հատ</w:t>
            </w:r>
          </w:p>
          <w:p w:rsidR="00043A61" w:rsidRPr="00043A61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</w:p>
          <w:p w:rsidR="00043A61" w:rsidRPr="00043A61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043A61">
              <w:rPr>
                <w:rFonts w:ascii="GHEA Grapalat" w:hAnsi="GHEA Grapalat"/>
                <w:i/>
                <w:sz w:val="18"/>
                <w:szCs w:val="20"/>
              </w:rPr>
              <w:t>Штук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61" w:rsidRPr="00B71E0C" w:rsidRDefault="00043A61" w:rsidP="00043A61">
            <w:pPr>
              <w:pStyle w:val="NoSpacing"/>
              <w:contextualSpacing/>
              <w:jc w:val="center"/>
              <w:rPr>
                <w:rFonts w:ascii="GHEA Grapalat" w:hAnsi="GHEA Grapalat"/>
                <w:i/>
                <w:sz w:val="18"/>
                <w:szCs w:val="20"/>
                <w:lang w:val="en-US"/>
              </w:rPr>
            </w:pPr>
            <w:r w:rsidRPr="00B71E0C">
              <w:rPr>
                <w:rFonts w:ascii="GHEA Grapalat" w:hAnsi="GHEA Grapalat"/>
                <w:i/>
                <w:sz w:val="18"/>
                <w:szCs w:val="20"/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A61" w:rsidRPr="00B71E0C" w:rsidRDefault="00043A61" w:rsidP="00043A61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18"/>
                <w:szCs w:val="20"/>
              </w:rPr>
            </w:pPr>
            <w:r w:rsidRPr="00B71E0C">
              <w:rPr>
                <w:rFonts w:ascii="GHEA Grapalat" w:hAnsi="GHEA Grapalat"/>
                <w:b/>
                <w:i/>
                <w:sz w:val="18"/>
                <w:szCs w:val="20"/>
              </w:rPr>
              <w:t>134400000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43A61" w:rsidRPr="00043A61" w:rsidRDefault="00043A61" w:rsidP="00043A61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 w:val="18"/>
                <w:szCs w:val="20"/>
              </w:rPr>
            </w:pPr>
            <w:r w:rsidRPr="00043A61">
              <w:rPr>
                <w:rFonts w:ascii="GHEA Grapalat" w:hAnsi="GHEA Grapalat"/>
                <w:b/>
                <w:i/>
                <w:sz w:val="18"/>
                <w:szCs w:val="20"/>
              </w:rPr>
              <w:t>Արմավիրի մարզ, ք.Մեծամոր, «ՀԱԷԿ» ՓԲԸ</w:t>
            </w:r>
          </w:p>
          <w:p w:rsidR="00043A61" w:rsidRPr="00043A61" w:rsidRDefault="00043A61" w:rsidP="00043A61">
            <w:pPr>
              <w:spacing w:after="0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043A61">
              <w:rPr>
                <w:rFonts w:ascii="GHEA Grapalat" w:hAnsi="GHEA Grapalat"/>
                <w:i/>
                <w:sz w:val="18"/>
                <w:szCs w:val="20"/>
              </w:rPr>
              <w:t>Армавирская область, г. Мецамор, ЗАО «ААЭК»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43A61" w:rsidRPr="00043A61" w:rsidRDefault="00043A61" w:rsidP="00043A61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sz w:val="18"/>
                <w:szCs w:val="21"/>
              </w:rPr>
            </w:pPr>
            <w:r w:rsidRPr="00043A61">
              <w:rPr>
                <w:rFonts w:ascii="GHEA Grapalat" w:hAnsi="GHEA Grapalat"/>
                <w:b/>
                <w:i/>
                <w:color w:val="FF0000"/>
                <w:sz w:val="18"/>
                <w:szCs w:val="21"/>
              </w:rPr>
              <w:t>*</w:t>
            </w:r>
            <w:r w:rsidRPr="00043A61">
              <w:rPr>
                <w:rFonts w:ascii="GHEA Grapalat" w:hAnsi="GHEA Grapalat"/>
                <w:b/>
                <w:i/>
                <w:sz w:val="18"/>
                <w:szCs w:val="21"/>
              </w:rPr>
              <w:t>Ֆինանսական միջոցների նախատեսման դեպքում, կնքվելիք համաձայնագրի ուժի մեջ մտնելու օրվանից 180 օրացույցային օրվա ընթացում</w:t>
            </w:r>
          </w:p>
          <w:p w:rsidR="00043A61" w:rsidRPr="00043A61" w:rsidRDefault="00043A61" w:rsidP="00043A61">
            <w:pPr>
              <w:tabs>
                <w:tab w:val="left" w:pos="1450"/>
              </w:tabs>
              <w:spacing w:after="0" w:line="240" w:lineRule="auto"/>
              <w:ind w:right="113" w:firstLine="34"/>
              <w:jc w:val="center"/>
              <w:rPr>
                <w:rFonts w:ascii="GHEA Grapalat" w:hAnsi="GHEA Grapalat"/>
                <w:i/>
                <w:sz w:val="18"/>
                <w:szCs w:val="20"/>
              </w:rPr>
            </w:pPr>
            <w:r w:rsidRPr="00043A61">
              <w:rPr>
                <w:rFonts w:ascii="GHEA Grapalat" w:hAnsi="GHEA Grapalat"/>
                <w:b/>
                <w:i/>
                <w:color w:val="FF0000"/>
                <w:sz w:val="18"/>
                <w:szCs w:val="21"/>
              </w:rPr>
              <w:t>*</w:t>
            </w:r>
            <w:r w:rsidRPr="00043A61">
              <w:rPr>
                <w:rFonts w:ascii="GHEA Grapalat" w:hAnsi="GHEA Grapalat"/>
                <w:i/>
                <w:sz w:val="18"/>
                <w:szCs w:val="21"/>
              </w:rPr>
              <w:t xml:space="preserve">В случае предусмотрения финансовых средств, в течение </w:t>
            </w:r>
            <w:r w:rsidRPr="00043A61">
              <w:rPr>
                <w:rFonts w:ascii="GHEA Grapalat" w:hAnsi="GHEA Grapalat"/>
                <w:i/>
                <w:sz w:val="18"/>
                <w:szCs w:val="21"/>
                <w:lang w:val="ru-RU"/>
              </w:rPr>
              <w:t>180</w:t>
            </w:r>
            <w:r w:rsidRPr="00043A61">
              <w:rPr>
                <w:rFonts w:ascii="GHEA Grapalat" w:hAnsi="GHEA Grapalat"/>
                <w:i/>
                <w:sz w:val="18"/>
                <w:szCs w:val="21"/>
              </w:rPr>
              <w:t xml:space="preserve"> календарных дней с даты вступления в силу заключаемого соглашения</w:t>
            </w:r>
          </w:p>
        </w:tc>
      </w:tr>
    </w:tbl>
    <w:p w:rsidR="007567CC" w:rsidRPr="00FA2AA0" w:rsidRDefault="007567CC" w:rsidP="0099538A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ED0F18" w:rsidRPr="009F728D" w:rsidRDefault="00ED0F18" w:rsidP="009F728D">
      <w:pPr>
        <w:pStyle w:val="BodyTextIndent"/>
        <w:spacing w:line="240" w:lineRule="auto"/>
        <w:ind w:left="142" w:firstLine="0"/>
        <w:rPr>
          <w:rFonts w:ascii="GHEA Grapalat" w:hAnsi="GHEA Grapalat"/>
          <w:b/>
          <w:color w:val="FF0000"/>
          <w:lang w:val="hy-AM"/>
        </w:rPr>
      </w:pPr>
      <w:r w:rsidRPr="009F728D">
        <w:rPr>
          <w:rFonts w:ascii="GHEA Grapalat" w:hAnsi="GHEA Grapalat"/>
          <w:b/>
          <w:color w:val="FF0000"/>
          <w:lang w:val="hy-AM"/>
        </w:rPr>
        <w:t>*</w:t>
      </w:r>
      <w:r w:rsidRPr="009F728D">
        <w:rPr>
          <w:rFonts w:ascii="GHEA Grapalat" w:hAnsi="GHEA Grapalat"/>
          <w:b/>
          <w:color w:val="FF0000"/>
          <w:lang w:val="af-ZA"/>
        </w:rPr>
        <w:t>Սույն ընթացակարգ</w:t>
      </w:r>
      <w:r w:rsidRPr="009F728D">
        <w:rPr>
          <w:rFonts w:ascii="GHEA Grapalat" w:hAnsi="GHEA Grapalat"/>
          <w:b/>
          <w:color w:val="FF0000"/>
          <w:lang w:val="hy-AM"/>
        </w:rPr>
        <w:t xml:space="preserve">ը կազմակերպվում է </w:t>
      </w:r>
      <w:r w:rsidRPr="009F728D">
        <w:rPr>
          <w:rFonts w:ascii="GHEA Grapalat" w:hAnsi="GHEA Grapalat"/>
          <w:b/>
          <w:color w:val="FF0000"/>
          <w:lang w:val="af-ZA"/>
        </w:rPr>
        <w:t xml:space="preserve">«Գնումների մասին» ՀՀ օրենքի </w:t>
      </w:r>
      <w:r w:rsidRPr="009F728D">
        <w:rPr>
          <w:rFonts w:ascii="GHEA Grapalat" w:hAnsi="GHEA Grapalat"/>
          <w:b/>
          <w:color w:val="FF0000"/>
          <w:lang w:val="hy-AM"/>
        </w:rPr>
        <w:t>15-</w:t>
      </w:r>
      <w:r w:rsidRPr="009F728D">
        <w:rPr>
          <w:rFonts w:ascii="GHEA Grapalat" w:hAnsi="GHEA Grapalat"/>
          <w:b/>
          <w:color w:val="FF0000"/>
          <w:lang w:val="af-ZA"/>
        </w:rPr>
        <w:t xml:space="preserve">րդ </w:t>
      </w:r>
      <w:r w:rsidRPr="009F728D">
        <w:rPr>
          <w:rFonts w:ascii="GHEA Grapalat" w:hAnsi="GHEA Grapalat"/>
          <w:b/>
          <w:color w:val="FF0000"/>
          <w:lang w:val="hy-AM"/>
        </w:rPr>
        <w:t xml:space="preserve">հոդվածի 6-րդ մասի 2-րդ կետի </w:t>
      </w:r>
      <w:r w:rsidRPr="009F728D">
        <w:rPr>
          <w:rFonts w:ascii="GHEA Grapalat" w:hAnsi="GHEA Grapalat"/>
          <w:b/>
          <w:color w:val="FF0000"/>
          <w:lang w:val="af-ZA"/>
        </w:rPr>
        <w:t>համաձայն</w:t>
      </w:r>
      <w:r w:rsidRPr="009F728D">
        <w:rPr>
          <w:rFonts w:ascii="GHEA Grapalat" w:hAnsi="GHEA Grapalat"/>
          <w:b/>
          <w:color w:val="FF0000"/>
          <w:lang w:val="hy-AM"/>
        </w:rPr>
        <w:t>:</w:t>
      </w:r>
    </w:p>
    <w:p w:rsidR="00ED0F18" w:rsidRPr="009F728D" w:rsidRDefault="00ED0F18" w:rsidP="009F728D">
      <w:pPr>
        <w:pStyle w:val="BodyTextIndent"/>
        <w:widowControl w:val="0"/>
        <w:spacing w:line="240" w:lineRule="auto"/>
        <w:ind w:left="142" w:firstLine="0"/>
        <w:rPr>
          <w:rFonts w:ascii="GHEA Grapalat" w:hAnsi="GHEA Grapalat"/>
          <w:b/>
          <w:color w:val="FF0000"/>
          <w:lang w:val="af-ZA"/>
        </w:rPr>
      </w:pPr>
      <w:r w:rsidRPr="009F728D">
        <w:rPr>
          <w:rFonts w:ascii="GHEA Grapalat" w:hAnsi="GHEA Grapalat"/>
          <w:b/>
          <w:color w:val="FF0000"/>
          <w:lang w:val="af-ZA"/>
        </w:rPr>
        <w:t>*Эта процедура организована в соответствии с пунктом 2 части 6 статьи 15 Закона РА "О закупках".</w:t>
      </w:r>
    </w:p>
    <w:p w:rsidR="00ED0F18" w:rsidRPr="009F728D" w:rsidRDefault="00ED0F18" w:rsidP="009F728D">
      <w:pPr>
        <w:pStyle w:val="BodyTextIndent"/>
        <w:spacing w:line="240" w:lineRule="auto"/>
        <w:ind w:left="142" w:hanging="284"/>
        <w:rPr>
          <w:rFonts w:ascii="GHEA Grapalat" w:hAnsi="GHEA Grapalat"/>
          <w:b/>
          <w:i w:val="0"/>
          <w:color w:val="FF0000"/>
          <w:sz w:val="16"/>
          <w:lang w:val="ru-RU"/>
        </w:rPr>
      </w:pPr>
    </w:p>
    <w:p w:rsidR="005468C5" w:rsidRPr="009F728D" w:rsidRDefault="005468C5" w:rsidP="009F728D">
      <w:pPr>
        <w:spacing w:after="0" w:line="240" w:lineRule="auto"/>
        <w:ind w:left="142" w:firstLine="142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9F728D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9F728D">
        <w:rPr>
          <w:rFonts w:ascii="GHEA Grapalat" w:hAnsi="GHEA Grapalat" w:cs="Sylfaen"/>
          <w:b/>
          <w:i/>
          <w:szCs w:val="20"/>
        </w:rPr>
        <w:t>ներ</w:t>
      </w:r>
      <w:r w:rsidRPr="009F728D">
        <w:rPr>
          <w:rFonts w:ascii="GHEA Grapalat" w:hAnsi="GHEA Grapalat" w:cs="Sylfaen"/>
          <w:b/>
          <w:i/>
          <w:szCs w:val="20"/>
        </w:rPr>
        <w:t>՝</w:t>
      </w:r>
    </w:p>
    <w:p w:rsidR="00405920" w:rsidRPr="009F728D" w:rsidRDefault="00405920" w:rsidP="009F728D">
      <w:pPr>
        <w:pStyle w:val="ListParagraph"/>
        <w:spacing w:line="240" w:lineRule="auto"/>
        <w:ind w:left="142" w:firstLine="142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Մեքենաները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և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կից ա</w:t>
      </w:r>
      <w:r w:rsidRPr="009F728D">
        <w:rPr>
          <w:rFonts w:ascii="GHEA Grapalat" w:hAnsi="GHEA Grapalat" w:cs="Sylfaen"/>
          <w:b/>
          <w:i/>
          <w:color w:val="000000" w:themeColor="text1"/>
          <w:sz w:val="20"/>
          <w:szCs w:val="20"/>
        </w:rPr>
        <w:t>պրանքները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 պետք է ունենան որակի հավաստագիր կամ անձնագիր` երաշխիքային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սպասարկման պարտավորությունների վերաբերյալ նշումով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 xml:space="preserve"> (նվազագունը 3 տարի կամ վազքը 50</w:t>
      </w:r>
      <w:r w:rsidRPr="009F728D">
        <w:rPr>
          <w:rFonts w:ascii="Calibri" w:hAnsi="Calibri" w:cs="Calibri"/>
          <w:b/>
          <w:i/>
          <w:iCs/>
          <w:color w:val="000000" w:themeColor="text1"/>
          <w:sz w:val="20"/>
          <w:szCs w:val="20"/>
          <w:lang w:val="pt-BR"/>
        </w:rPr>
        <w:t> 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>000կմ)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 xml:space="preserve">, </w:t>
      </w:r>
      <w:r w:rsidRPr="009F728D">
        <w:rPr>
          <w:rFonts w:ascii="GHEA Grapalat" w:hAnsi="GHEA Grapalat" w:cs="Sylfaen"/>
          <w:b/>
          <w:i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  <w:t>:</w:t>
      </w:r>
    </w:p>
    <w:p w:rsidR="004D60D6" w:rsidRPr="009F728D" w:rsidRDefault="004D60D6" w:rsidP="009F728D">
      <w:pPr>
        <w:spacing w:after="0" w:line="240" w:lineRule="auto"/>
        <w:ind w:left="142" w:right="-143" w:firstLine="142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9F728D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4D60D6" w:rsidRPr="009F728D" w:rsidRDefault="004D60D6" w:rsidP="009F728D">
      <w:pPr>
        <w:pStyle w:val="ListParagraph"/>
        <w:spacing w:line="240" w:lineRule="auto"/>
        <w:ind w:left="142" w:firstLine="142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</w:pP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Машины и сопутствующие товары должны иметь сертификат качества или паспорт с отметкой об обязательствах по гарантийному обслуживанию (минимум 3 года или пробег 50</w:t>
      </w:r>
      <w:r w:rsidRPr="009F728D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 </w:t>
      </w:r>
      <w:r w:rsidRPr="009F728D">
        <w:rPr>
          <w:rFonts w:ascii="GHEA Grapalat" w:hAnsi="GHEA Grapalat" w:cs="Arial"/>
          <w:b/>
          <w:i/>
          <w:iCs/>
          <w:color w:val="000000" w:themeColor="text1"/>
          <w:sz w:val="20"/>
          <w:szCs w:val="20"/>
        </w:rPr>
        <w:t>000км), документы должны быть переведены на армянский или русский язык.</w:t>
      </w:r>
    </w:p>
    <w:p w:rsidR="00405920" w:rsidRPr="009F728D" w:rsidRDefault="00405920" w:rsidP="009F728D">
      <w:pPr>
        <w:spacing w:after="0" w:line="240" w:lineRule="auto"/>
        <w:ind w:left="142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  <w:r w:rsidRPr="009F728D">
        <w:rPr>
          <w:rFonts w:ascii="GHEA Grapalat" w:hAnsi="GHEA Grapalat" w:cs="Times New Roman"/>
          <w:b/>
          <w:i/>
          <w:szCs w:val="20"/>
        </w:rPr>
        <w:lastRenderedPageBreak/>
        <w:t>Անհրաժեշտ տեղեկատվություն՝</w:t>
      </w:r>
    </w:p>
    <w:p w:rsidR="00405920" w:rsidRPr="009F728D" w:rsidRDefault="00405920" w:rsidP="009F728D">
      <w:pPr>
        <w:pStyle w:val="ListParagraph"/>
        <w:numPr>
          <w:ilvl w:val="0"/>
          <w:numId w:val="47"/>
        </w:numPr>
        <w:spacing w:line="240" w:lineRule="auto"/>
        <w:ind w:left="142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Մանսակիցը իր կողմից առաջարկվող ապրանքի տեխնիկական բնութագրի հետ միաժանանակ պետք է ներկայացնի առաջարկվող ապրանքի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</w:t>
      </w:r>
      <w:r w:rsidR="00AE1D9E" w:rsidRPr="009F728D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ապրանքային նշանի, ֆիրմային անվանման, մակնիշի և արտադրողի վերաբերյալ տեղեկատվությունը</w:t>
      </w:r>
      <w:r w:rsidRPr="009F728D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: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</w:t>
      </w:r>
      <w:r w:rsidRPr="009F728D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Լ</w:t>
      </w:r>
      <w:r w:rsidR="00AE1D9E" w:rsidRPr="009F728D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ր</w:t>
      </w:r>
      <w:r w:rsidRPr="009F728D">
        <w:rPr>
          <w:rFonts w:ascii="GHEA Grapalat" w:hAnsi="GHEA Grapalat" w:cstheme="minorHAnsi"/>
          <w:b/>
          <w:bCs/>
          <w:i/>
          <w:color w:val="FF0000"/>
          <w:sz w:val="20"/>
          <w:szCs w:val="20"/>
          <w:lang w:val="pt-BR"/>
        </w:rPr>
        <w:t>ակազմի դեպքում ապրանքները պետք է լինեն մեկ արտադրողի կողմից:</w:t>
      </w:r>
    </w:p>
    <w:p w:rsidR="00405920" w:rsidRPr="009F728D" w:rsidRDefault="00405920" w:rsidP="009F728D">
      <w:pPr>
        <w:pStyle w:val="ListParagraph"/>
        <w:numPr>
          <w:ilvl w:val="0"/>
          <w:numId w:val="47"/>
        </w:numPr>
        <w:spacing w:line="240" w:lineRule="auto"/>
        <w:ind w:left="142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9F728D" w:rsidRDefault="00405920" w:rsidP="009F728D">
      <w:pPr>
        <w:pStyle w:val="ListParagraph"/>
        <w:numPr>
          <w:ilvl w:val="0"/>
          <w:numId w:val="47"/>
        </w:numPr>
        <w:spacing w:line="240" w:lineRule="auto"/>
        <w:ind w:left="142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9F728D" w:rsidRDefault="00405920" w:rsidP="009F728D">
      <w:pPr>
        <w:pStyle w:val="ListParagraph"/>
        <w:numPr>
          <w:ilvl w:val="0"/>
          <w:numId w:val="47"/>
        </w:numPr>
        <w:spacing w:line="240" w:lineRule="auto"/>
        <w:ind w:left="142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05920" w:rsidRPr="009F728D" w:rsidRDefault="00405920" w:rsidP="009F728D">
      <w:pPr>
        <w:pStyle w:val="ListParagraph"/>
        <w:numPr>
          <w:ilvl w:val="0"/>
          <w:numId w:val="47"/>
        </w:numPr>
        <w:spacing w:line="240" w:lineRule="auto"/>
        <w:ind w:left="142" w:hanging="284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մինչև 15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</w:rPr>
        <w:t>:</w:t>
      </w:r>
    </w:p>
    <w:p w:rsidR="004D60D6" w:rsidRPr="009F728D" w:rsidRDefault="004D60D6" w:rsidP="009F728D">
      <w:pPr>
        <w:spacing w:after="0" w:line="240" w:lineRule="auto"/>
        <w:ind w:left="142"/>
        <w:contextualSpacing/>
        <w:jc w:val="both"/>
        <w:rPr>
          <w:rFonts w:ascii="GHEA Grapalat" w:hAnsi="GHEA Grapalat" w:cs="Times New Roman"/>
          <w:b/>
          <w:i/>
          <w:szCs w:val="20"/>
          <w:u w:val="single"/>
        </w:rPr>
      </w:pPr>
      <w:r w:rsidRPr="009F728D">
        <w:rPr>
          <w:rFonts w:ascii="GHEA Grapalat" w:hAnsi="GHEA Grapalat" w:cs="Times New Roman"/>
          <w:b/>
          <w:i/>
          <w:szCs w:val="20"/>
        </w:rPr>
        <w:t>Необходимая информация</w:t>
      </w:r>
      <w:r w:rsidRPr="009F728D">
        <w:rPr>
          <w:rFonts w:ascii="GHEA Grapalat" w:hAnsi="GHEA Grapalat" w:cs="Times New Roman"/>
          <w:b/>
          <w:i/>
          <w:szCs w:val="20"/>
          <w:u w:val="single"/>
        </w:rPr>
        <w:t>!</w:t>
      </w:r>
    </w:p>
    <w:p w:rsidR="004D60D6" w:rsidRPr="009F728D" w:rsidRDefault="00980103" w:rsidP="009F728D">
      <w:pPr>
        <w:pStyle w:val="ListParagraph"/>
        <w:numPr>
          <w:ilvl w:val="0"/>
          <w:numId w:val="49"/>
        </w:numPr>
        <w:spacing w:line="240" w:lineRule="auto"/>
        <w:ind w:left="142" w:hanging="284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9F728D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Участник вместе с технической характеристикой предлагаемого им товара должен представить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и</w:t>
      </w:r>
      <w:r w:rsidR="004D60D6"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нформация о товарном знаке, торговом наим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еновании, марке и производителе</w:t>
      </w:r>
      <w:r w:rsidRPr="009F728D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>.</w:t>
      </w:r>
      <w:r w:rsidR="004D60D6" w:rsidRPr="009F728D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9F728D">
        <w:rPr>
          <w:rFonts w:ascii="GHEA Grapalat" w:hAnsi="GHEA Grapalat" w:cs="Sylfaen"/>
          <w:b/>
          <w:bCs/>
          <w:i/>
          <w:color w:val="FF0000"/>
          <w:sz w:val="20"/>
          <w:szCs w:val="20"/>
          <w:lang w:val="pt-BR"/>
        </w:rPr>
        <w:t>В случае комплектации товары должны быть от одного производителя</w:t>
      </w:r>
      <w:r w:rsidR="004D60D6" w:rsidRPr="009F728D">
        <w:rPr>
          <w:rFonts w:ascii="GHEA Grapalat" w:hAnsi="GHEA Grapalat" w:cs="Sylfaen"/>
          <w:b/>
          <w:bCs/>
          <w:i/>
          <w:color w:val="FF0000"/>
          <w:sz w:val="20"/>
          <w:szCs w:val="20"/>
          <w:lang w:val="pt-BR"/>
        </w:rPr>
        <w:t>.</w:t>
      </w:r>
    </w:p>
    <w:p w:rsidR="004D60D6" w:rsidRPr="009F728D" w:rsidRDefault="004D60D6" w:rsidP="009F728D">
      <w:pPr>
        <w:pStyle w:val="ListParagraph"/>
        <w:numPr>
          <w:ilvl w:val="0"/>
          <w:numId w:val="49"/>
        </w:numPr>
        <w:spacing w:line="240" w:lineRule="auto"/>
        <w:ind w:left="142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9F728D" w:rsidRDefault="004D60D6" w:rsidP="009F728D">
      <w:pPr>
        <w:pStyle w:val="ListParagraph"/>
        <w:numPr>
          <w:ilvl w:val="0"/>
          <w:numId w:val="49"/>
        </w:numPr>
        <w:spacing w:line="240" w:lineRule="auto"/>
        <w:ind w:left="142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Допустимый срок нарушения – 10 календарных дней</w:t>
      </w:r>
      <w:r w:rsidR="00980103"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9F728D" w:rsidRDefault="004D60D6" w:rsidP="009F728D">
      <w:pPr>
        <w:pStyle w:val="ListParagraph"/>
        <w:numPr>
          <w:ilvl w:val="0"/>
          <w:numId w:val="49"/>
        </w:numPr>
        <w:spacing w:line="240" w:lineRule="auto"/>
        <w:ind w:left="142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  <w:r w:rsidR="00980103"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4D60D6" w:rsidRPr="009F728D" w:rsidRDefault="004D60D6" w:rsidP="009F728D">
      <w:pPr>
        <w:pStyle w:val="ListParagraph"/>
        <w:numPr>
          <w:ilvl w:val="0"/>
          <w:numId w:val="49"/>
        </w:numPr>
        <w:spacing w:line="240" w:lineRule="auto"/>
        <w:ind w:left="142" w:hanging="284"/>
        <w:jc w:val="both"/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</w:pP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00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до 15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Cs w:val="20"/>
          <w:u w:val="single"/>
          <w:vertAlign w:val="superscript"/>
          <w:lang w:val="pt-BR"/>
        </w:rPr>
        <w:t>30</w:t>
      </w:r>
      <w:r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 xml:space="preserve"> часов</w:t>
      </w:r>
      <w:r w:rsidR="00980103" w:rsidRPr="009F728D">
        <w:rPr>
          <w:rFonts w:ascii="GHEA Grapalat" w:hAnsi="GHEA Grapalat" w:cstheme="minorHAnsi"/>
          <w:b/>
          <w:bCs/>
          <w:i/>
          <w:color w:val="000000" w:themeColor="text1"/>
          <w:sz w:val="20"/>
          <w:szCs w:val="20"/>
          <w:lang w:val="pt-BR"/>
        </w:rPr>
        <w:t>.</w:t>
      </w:r>
    </w:p>
    <w:p w:rsidR="00A3334A" w:rsidRPr="009F728D" w:rsidRDefault="00A3334A" w:rsidP="009F728D">
      <w:pPr>
        <w:spacing w:after="0"/>
        <w:ind w:left="142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9F728D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9F728D" w:rsidRDefault="00A3334A" w:rsidP="009F728D">
      <w:pPr>
        <w:widowControl w:val="0"/>
        <w:spacing w:after="0"/>
        <w:ind w:left="142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9F728D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9F728D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9F728D" w:rsidRDefault="00D533B2" w:rsidP="009F728D">
      <w:pPr>
        <w:pStyle w:val="ListParagraph"/>
        <w:tabs>
          <w:tab w:val="left" w:pos="3030"/>
        </w:tabs>
        <w:spacing w:after="0" w:line="240" w:lineRule="auto"/>
        <w:ind w:left="142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9F728D" w:rsidRDefault="005B1BEE" w:rsidP="009F728D">
      <w:pPr>
        <w:pStyle w:val="ListParagraph"/>
        <w:tabs>
          <w:tab w:val="left" w:pos="3030"/>
        </w:tabs>
        <w:spacing w:after="0" w:line="240" w:lineRule="auto"/>
        <w:ind w:left="142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9F728D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405920" w:rsidRPr="009F728D">
        <w:rPr>
          <w:rFonts w:ascii="GHEA Grapalat" w:hAnsi="GHEA Grapalat" w:cs="Sylfaen"/>
          <w:b/>
          <w:bCs/>
          <w:i/>
          <w:sz w:val="20"/>
          <w:szCs w:val="20"/>
        </w:rPr>
        <w:t>Արթուր Մելքոնյան</w:t>
      </w:r>
      <w:r w:rsidR="008C2F28" w:rsidRPr="009F728D">
        <w:rPr>
          <w:rFonts w:ascii="GHEA Grapalat" w:hAnsi="GHEA Grapalat" w:cs="Sylfaen"/>
          <w:b/>
          <w:bCs/>
          <w:i/>
          <w:sz w:val="20"/>
          <w:szCs w:val="20"/>
        </w:rPr>
        <w:t>ի</w:t>
      </w:r>
      <w:r w:rsidRPr="009F728D">
        <w:rPr>
          <w:rFonts w:ascii="GHEA Grapalat" w:hAnsi="GHEA Grapalat" w:cs="Sylfaen"/>
          <w:b/>
          <w:bCs/>
          <w:i/>
          <w:sz w:val="20"/>
          <w:szCs w:val="20"/>
        </w:rPr>
        <w:t xml:space="preserve"> հետ 010 28 29 60 հեռախոսահամարով և </w:t>
      </w:r>
      <w:hyperlink r:id="rId8" w:history="1">
        <w:r w:rsidR="00405920" w:rsidRPr="009F728D">
          <w:rPr>
            <w:rStyle w:val="Hyperlink"/>
            <w:rFonts w:ascii="GHEA Grapalat" w:hAnsi="GHEA Grapalat" w:cstheme="minorHAnsi"/>
            <w:b/>
            <w:i/>
            <w:color w:val="000000" w:themeColor="text1"/>
            <w:sz w:val="20"/>
            <w:szCs w:val="20"/>
            <w:u w:val="none"/>
            <w:lang w:val="pt-BR"/>
          </w:rPr>
          <w:t>arthur.melqonyan@anpp.am</w:t>
        </w:r>
      </w:hyperlink>
      <w:r w:rsidR="00405920" w:rsidRPr="009F728D">
        <w:rPr>
          <w:rStyle w:val="Hyperlink"/>
          <w:rFonts w:ascii="GHEA Grapalat" w:hAnsi="GHEA Grapalat" w:cstheme="minorHAnsi"/>
          <w:b/>
          <w:i/>
          <w:color w:val="000000" w:themeColor="text1"/>
          <w:sz w:val="20"/>
          <w:szCs w:val="20"/>
          <w:u w:val="none"/>
        </w:rPr>
        <w:t xml:space="preserve"> </w:t>
      </w:r>
      <w:r w:rsidRPr="009F728D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Pr="009F728D" w:rsidRDefault="005B1BEE" w:rsidP="009F728D">
      <w:pPr>
        <w:widowControl w:val="0"/>
        <w:spacing w:after="0" w:line="240" w:lineRule="auto"/>
        <w:ind w:left="142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  <w:r w:rsidRPr="009F728D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405920" w:rsidRPr="009F728D">
        <w:rPr>
          <w:rFonts w:ascii="GHEA Grapalat" w:hAnsi="GHEA Grapalat" w:cs="Sylfaen"/>
          <w:bCs/>
          <w:i/>
          <w:sz w:val="20"/>
          <w:szCs w:val="20"/>
          <w:lang w:val="ru-RU"/>
        </w:rPr>
        <w:t>Артур Мелконян</w:t>
      </w:r>
      <w:r w:rsidRPr="009F728D">
        <w:rPr>
          <w:rFonts w:ascii="GHEA Grapalat" w:hAnsi="GHEA Grapalat" w:cs="Sylfaen"/>
          <w:bCs/>
          <w:i/>
          <w:sz w:val="20"/>
          <w:szCs w:val="20"/>
        </w:rPr>
        <w:t xml:space="preserve"> по телефону 010 28 29 60 и по адресу электронной почты: </w:t>
      </w:r>
      <w:hyperlink r:id="rId9" w:history="1">
        <w:r w:rsidR="00405920" w:rsidRPr="009F728D">
          <w:rPr>
            <w:rFonts w:ascii="GHEA Grapalat" w:hAnsi="GHEA Grapalat" w:cs="Sylfaen"/>
            <w:bCs/>
            <w:i/>
            <w:sz w:val="20"/>
            <w:szCs w:val="20"/>
          </w:rPr>
          <w:t>arthur.melqonyan@anpp.am</w:t>
        </w:r>
      </w:hyperlink>
      <w:r w:rsidR="002F7043" w:rsidRPr="009F728D">
        <w:rPr>
          <w:rFonts w:ascii="GHEA Grapalat" w:hAnsi="GHEA Grapalat"/>
          <w:b/>
          <w:i/>
          <w:sz w:val="20"/>
          <w:szCs w:val="20"/>
        </w:rPr>
        <w:t>.</w:t>
      </w:r>
    </w:p>
    <w:sectPr w:rsidR="008B5B37" w:rsidRPr="009F728D" w:rsidSect="00990A1B">
      <w:pgSz w:w="15840" w:h="12240" w:orient="landscape"/>
      <w:pgMar w:top="335" w:right="391" w:bottom="567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870" w:rsidRDefault="00375870" w:rsidP="006C3BA2">
      <w:pPr>
        <w:spacing w:after="0" w:line="240" w:lineRule="auto"/>
      </w:pPr>
      <w:r>
        <w:separator/>
      </w:r>
    </w:p>
  </w:endnote>
  <w:endnote w:type="continuationSeparator" w:id="0">
    <w:p w:rsidR="00375870" w:rsidRDefault="00375870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870" w:rsidRDefault="00375870" w:rsidP="006C3BA2">
      <w:pPr>
        <w:spacing w:after="0" w:line="240" w:lineRule="auto"/>
      </w:pPr>
      <w:r>
        <w:separator/>
      </w:r>
    </w:p>
  </w:footnote>
  <w:footnote w:type="continuationSeparator" w:id="0">
    <w:p w:rsidR="00375870" w:rsidRDefault="00375870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07A15"/>
    <w:multiLevelType w:val="hybridMultilevel"/>
    <w:tmpl w:val="E4C05D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EA247E"/>
    <w:multiLevelType w:val="hybridMultilevel"/>
    <w:tmpl w:val="3BEE757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0EB2F0E"/>
    <w:multiLevelType w:val="hybridMultilevel"/>
    <w:tmpl w:val="639848D2"/>
    <w:lvl w:ilvl="0" w:tplc="9E0493E0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7CC7"/>
    <w:multiLevelType w:val="hybridMultilevel"/>
    <w:tmpl w:val="5760956A"/>
    <w:lvl w:ilvl="0" w:tplc="0419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>
    <w:nsid w:val="11896A64"/>
    <w:multiLevelType w:val="hybridMultilevel"/>
    <w:tmpl w:val="1226C148"/>
    <w:lvl w:ilvl="0" w:tplc="7E44885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312" w:hanging="360"/>
      </w:pPr>
    </w:lvl>
    <w:lvl w:ilvl="2" w:tplc="0419001B">
      <w:start w:val="1"/>
      <w:numFmt w:val="lowerRoman"/>
      <w:lvlText w:val="%3."/>
      <w:lvlJc w:val="right"/>
      <w:pPr>
        <w:ind w:left="2032" w:hanging="180"/>
      </w:pPr>
    </w:lvl>
    <w:lvl w:ilvl="3" w:tplc="0419000F">
      <w:start w:val="1"/>
      <w:numFmt w:val="decimal"/>
      <w:lvlText w:val="%4."/>
      <w:lvlJc w:val="left"/>
      <w:pPr>
        <w:ind w:left="2752" w:hanging="360"/>
      </w:pPr>
    </w:lvl>
    <w:lvl w:ilvl="4" w:tplc="04190019">
      <w:start w:val="1"/>
      <w:numFmt w:val="lowerLetter"/>
      <w:lvlText w:val="%5."/>
      <w:lvlJc w:val="left"/>
      <w:pPr>
        <w:ind w:left="3472" w:hanging="360"/>
      </w:pPr>
    </w:lvl>
    <w:lvl w:ilvl="5" w:tplc="0419001B">
      <w:start w:val="1"/>
      <w:numFmt w:val="lowerRoman"/>
      <w:lvlText w:val="%6."/>
      <w:lvlJc w:val="right"/>
      <w:pPr>
        <w:ind w:left="4192" w:hanging="180"/>
      </w:pPr>
    </w:lvl>
    <w:lvl w:ilvl="6" w:tplc="0419000F">
      <w:start w:val="1"/>
      <w:numFmt w:val="decimal"/>
      <w:lvlText w:val="%7."/>
      <w:lvlJc w:val="left"/>
      <w:pPr>
        <w:ind w:left="4912" w:hanging="360"/>
      </w:pPr>
    </w:lvl>
    <w:lvl w:ilvl="7" w:tplc="04190019">
      <w:start w:val="1"/>
      <w:numFmt w:val="lowerLetter"/>
      <w:lvlText w:val="%8."/>
      <w:lvlJc w:val="left"/>
      <w:pPr>
        <w:ind w:left="5632" w:hanging="360"/>
      </w:pPr>
    </w:lvl>
    <w:lvl w:ilvl="8" w:tplc="0419001B">
      <w:start w:val="1"/>
      <w:numFmt w:val="lowerRoman"/>
      <w:lvlText w:val="%9."/>
      <w:lvlJc w:val="right"/>
      <w:pPr>
        <w:ind w:left="6352" w:hanging="180"/>
      </w:pPr>
    </w:lvl>
  </w:abstractNum>
  <w:abstractNum w:abstractNumId="6">
    <w:nsid w:val="120509E1"/>
    <w:multiLevelType w:val="hybridMultilevel"/>
    <w:tmpl w:val="18FE158C"/>
    <w:lvl w:ilvl="0" w:tplc="40428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56298"/>
    <w:multiLevelType w:val="hybridMultilevel"/>
    <w:tmpl w:val="AC3E4F3A"/>
    <w:lvl w:ilvl="0" w:tplc="226CE48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62C459E"/>
    <w:multiLevelType w:val="hybridMultilevel"/>
    <w:tmpl w:val="529236F8"/>
    <w:lvl w:ilvl="0" w:tplc="228245B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F0031"/>
    <w:multiLevelType w:val="hybridMultilevel"/>
    <w:tmpl w:val="CC94E122"/>
    <w:lvl w:ilvl="0" w:tplc="904ACB9E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>
    <w:nsid w:val="1EEC0258"/>
    <w:multiLevelType w:val="hybridMultilevel"/>
    <w:tmpl w:val="4AB2247E"/>
    <w:lvl w:ilvl="0" w:tplc="4A1C8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B3319C"/>
    <w:multiLevelType w:val="hybridMultilevel"/>
    <w:tmpl w:val="61E60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540E0"/>
    <w:multiLevelType w:val="hybridMultilevel"/>
    <w:tmpl w:val="1450B2F2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3">
    <w:nsid w:val="273D01F8"/>
    <w:multiLevelType w:val="hybridMultilevel"/>
    <w:tmpl w:val="F85A462E"/>
    <w:lvl w:ilvl="0" w:tplc="CDB64558">
      <w:start w:val="8"/>
      <w:numFmt w:val="bullet"/>
      <w:lvlText w:val=""/>
      <w:lvlJc w:val="left"/>
      <w:pPr>
        <w:ind w:left="927" w:hanging="360"/>
      </w:pPr>
      <w:rPr>
        <w:rFonts w:ascii="Symbol" w:eastAsiaTheme="minorEastAsia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276F040F"/>
    <w:multiLevelType w:val="hybridMultilevel"/>
    <w:tmpl w:val="CA9AFF22"/>
    <w:lvl w:ilvl="0" w:tplc="04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299A4540"/>
    <w:multiLevelType w:val="hybridMultilevel"/>
    <w:tmpl w:val="CDEA1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40009"/>
    <w:multiLevelType w:val="hybridMultilevel"/>
    <w:tmpl w:val="2EBA0068"/>
    <w:lvl w:ilvl="0" w:tplc="F13894C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1694074"/>
    <w:multiLevelType w:val="hybridMultilevel"/>
    <w:tmpl w:val="EE969D58"/>
    <w:lvl w:ilvl="0" w:tplc="D85E4030">
      <w:start w:val="1"/>
      <w:numFmt w:val="decimal"/>
      <w:lvlText w:val="%1."/>
      <w:lvlJc w:val="left"/>
      <w:pPr>
        <w:ind w:left="218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3269130E"/>
    <w:multiLevelType w:val="hybridMultilevel"/>
    <w:tmpl w:val="70A04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BF746F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14343A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9F22C6"/>
    <w:multiLevelType w:val="hybridMultilevel"/>
    <w:tmpl w:val="AB86A50C"/>
    <w:lvl w:ilvl="0" w:tplc="339C402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0A1FCE"/>
    <w:multiLevelType w:val="hybridMultilevel"/>
    <w:tmpl w:val="932EC2CC"/>
    <w:lvl w:ilvl="0" w:tplc="0409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>
    <w:nsid w:val="40EE286C"/>
    <w:multiLevelType w:val="hybridMultilevel"/>
    <w:tmpl w:val="BFFCC0AE"/>
    <w:lvl w:ilvl="0" w:tplc="8F2ABB0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43281317"/>
    <w:multiLevelType w:val="hybridMultilevel"/>
    <w:tmpl w:val="08A29AFC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6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928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6CD75EC"/>
    <w:multiLevelType w:val="hybridMultilevel"/>
    <w:tmpl w:val="ED2EA4EA"/>
    <w:lvl w:ilvl="0" w:tplc="2D64BFEC">
      <w:start w:val="1"/>
      <w:numFmt w:val="decimal"/>
      <w:lvlText w:val="%1."/>
      <w:lvlJc w:val="left"/>
      <w:pPr>
        <w:ind w:left="218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4F2C1585"/>
    <w:multiLevelType w:val="hybridMultilevel"/>
    <w:tmpl w:val="C89212BE"/>
    <w:lvl w:ilvl="0" w:tplc="5FE8DC78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9">
    <w:nsid w:val="59C93A8B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E34CDF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E7E74"/>
    <w:multiLevelType w:val="hybridMultilevel"/>
    <w:tmpl w:val="2C5040C6"/>
    <w:lvl w:ilvl="0" w:tplc="0D6C3E72">
      <w:start w:val="1"/>
      <w:numFmt w:val="bullet"/>
      <w:lvlText w:val=""/>
      <w:lvlJc w:val="left"/>
      <w:pPr>
        <w:ind w:left="-66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32">
    <w:nsid w:val="5F7C597F"/>
    <w:multiLevelType w:val="hybridMultilevel"/>
    <w:tmpl w:val="30B05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D50B91"/>
    <w:multiLevelType w:val="hybridMultilevel"/>
    <w:tmpl w:val="1EC4A9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124DF6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DB2B12"/>
    <w:multiLevelType w:val="hybridMultilevel"/>
    <w:tmpl w:val="E386200A"/>
    <w:lvl w:ilvl="0" w:tplc="0DCCB82C">
      <w:start w:val="1"/>
      <w:numFmt w:val="decimal"/>
      <w:lvlText w:val="%1."/>
      <w:lvlJc w:val="left"/>
      <w:pPr>
        <w:ind w:left="-207" w:hanging="360"/>
      </w:pPr>
      <w:rPr>
        <w:rFonts w:ascii="GHEA Grapalat" w:hAnsi="GHEA Grapalat" w:cs="Sylfaen" w:hint="default"/>
        <w:b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8">
    <w:nsid w:val="69687A94"/>
    <w:multiLevelType w:val="hybridMultilevel"/>
    <w:tmpl w:val="2CE00F20"/>
    <w:lvl w:ilvl="0" w:tplc="817046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  <w:lang w:val="pt-BR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706403"/>
    <w:multiLevelType w:val="hybridMultilevel"/>
    <w:tmpl w:val="CAA6F9B4"/>
    <w:lvl w:ilvl="0" w:tplc="3230D10A">
      <w:start w:val="1"/>
      <w:numFmt w:val="decimal"/>
      <w:lvlText w:val="%1."/>
      <w:lvlJc w:val="left"/>
      <w:pPr>
        <w:ind w:left="-65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1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80F3B"/>
    <w:multiLevelType w:val="hybridMultilevel"/>
    <w:tmpl w:val="70FE5A70"/>
    <w:lvl w:ilvl="0" w:tplc="00842FA4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7615B6"/>
    <w:multiLevelType w:val="hybridMultilevel"/>
    <w:tmpl w:val="DB0638AA"/>
    <w:lvl w:ilvl="0" w:tplc="C8D8AF40">
      <w:start w:val="1"/>
      <w:numFmt w:val="decimal"/>
      <w:lvlText w:val="%1"/>
      <w:lvlJc w:val="left"/>
      <w:pPr>
        <w:ind w:left="7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44">
    <w:nsid w:val="773A338E"/>
    <w:multiLevelType w:val="hybridMultilevel"/>
    <w:tmpl w:val="AEB4A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721323"/>
    <w:multiLevelType w:val="hybridMultilevel"/>
    <w:tmpl w:val="7F8A3720"/>
    <w:lvl w:ilvl="0" w:tplc="317CCDD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8733A3"/>
    <w:multiLevelType w:val="hybridMultilevel"/>
    <w:tmpl w:val="F1AAB0C2"/>
    <w:lvl w:ilvl="0" w:tplc="4DD2CA28">
      <w:start w:val="1"/>
      <w:numFmt w:val="decimal"/>
      <w:lvlText w:val="%1."/>
      <w:lvlJc w:val="left"/>
      <w:pPr>
        <w:ind w:left="-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5" w:hanging="360"/>
      </w:pPr>
    </w:lvl>
    <w:lvl w:ilvl="2" w:tplc="0409001B" w:tentative="1">
      <w:start w:val="1"/>
      <w:numFmt w:val="lowerRoman"/>
      <w:lvlText w:val="%3."/>
      <w:lvlJc w:val="right"/>
      <w:pPr>
        <w:ind w:left="1375" w:hanging="180"/>
      </w:pPr>
    </w:lvl>
    <w:lvl w:ilvl="3" w:tplc="0409000F" w:tentative="1">
      <w:start w:val="1"/>
      <w:numFmt w:val="decimal"/>
      <w:lvlText w:val="%4."/>
      <w:lvlJc w:val="left"/>
      <w:pPr>
        <w:ind w:left="2095" w:hanging="360"/>
      </w:pPr>
    </w:lvl>
    <w:lvl w:ilvl="4" w:tplc="04090019" w:tentative="1">
      <w:start w:val="1"/>
      <w:numFmt w:val="lowerLetter"/>
      <w:lvlText w:val="%5."/>
      <w:lvlJc w:val="left"/>
      <w:pPr>
        <w:ind w:left="2815" w:hanging="360"/>
      </w:pPr>
    </w:lvl>
    <w:lvl w:ilvl="5" w:tplc="0409001B" w:tentative="1">
      <w:start w:val="1"/>
      <w:numFmt w:val="lowerRoman"/>
      <w:lvlText w:val="%6."/>
      <w:lvlJc w:val="right"/>
      <w:pPr>
        <w:ind w:left="3535" w:hanging="180"/>
      </w:pPr>
    </w:lvl>
    <w:lvl w:ilvl="6" w:tplc="0409000F" w:tentative="1">
      <w:start w:val="1"/>
      <w:numFmt w:val="decimal"/>
      <w:lvlText w:val="%7."/>
      <w:lvlJc w:val="left"/>
      <w:pPr>
        <w:ind w:left="4255" w:hanging="360"/>
      </w:pPr>
    </w:lvl>
    <w:lvl w:ilvl="7" w:tplc="04090019" w:tentative="1">
      <w:start w:val="1"/>
      <w:numFmt w:val="lowerLetter"/>
      <w:lvlText w:val="%8."/>
      <w:lvlJc w:val="left"/>
      <w:pPr>
        <w:ind w:left="4975" w:hanging="360"/>
      </w:pPr>
    </w:lvl>
    <w:lvl w:ilvl="8" w:tplc="040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8"/>
  </w:num>
  <w:num w:numId="4">
    <w:abstractNumId w:val="38"/>
  </w:num>
  <w:num w:numId="5">
    <w:abstractNumId w:val="34"/>
  </w:num>
  <w:num w:numId="6">
    <w:abstractNumId w:val="44"/>
  </w:num>
  <w:num w:numId="7">
    <w:abstractNumId w:val="39"/>
  </w:num>
  <w:num w:numId="8">
    <w:abstractNumId w:val="14"/>
  </w:num>
  <w:num w:numId="9">
    <w:abstractNumId w:val="9"/>
  </w:num>
  <w:num w:numId="10">
    <w:abstractNumId w:val="12"/>
  </w:num>
  <w:num w:numId="11">
    <w:abstractNumId w:val="15"/>
  </w:num>
  <w:num w:numId="12">
    <w:abstractNumId w:val="1"/>
  </w:num>
  <w:num w:numId="13">
    <w:abstractNumId w:val="2"/>
  </w:num>
  <w:num w:numId="14">
    <w:abstractNumId w:val="18"/>
  </w:num>
  <w:num w:numId="15">
    <w:abstractNumId w:val="10"/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46"/>
  </w:num>
  <w:num w:numId="19">
    <w:abstractNumId w:val="36"/>
  </w:num>
  <w:num w:numId="20">
    <w:abstractNumId w:val="3"/>
  </w:num>
  <w:num w:numId="21">
    <w:abstractNumId w:val="22"/>
  </w:num>
  <w:num w:numId="22">
    <w:abstractNumId w:val="13"/>
  </w:num>
  <w:num w:numId="23">
    <w:abstractNumId w:val="24"/>
  </w:num>
  <w:num w:numId="24">
    <w:abstractNumId w:val="17"/>
  </w:num>
  <w:num w:numId="25">
    <w:abstractNumId w:val="27"/>
  </w:num>
  <w:num w:numId="26">
    <w:abstractNumId w:val="19"/>
  </w:num>
  <w:num w:numId="27">
    <w:abstractNumId w:val="8"/>
  </w:num>
  <w:num w:numId="28">
    <w:abstractNumId w:val="45"/>
  </w:num>
  <w:num w:numId="29">
    <w:abstractNumId w:val="33"/>
  </w:num>
  <w:num w:numId="30">
    <w:abstractNumId w:val="32"/>
  </w:num>
  <w:num w:numId="31">
    <w:abstractNumId w:val="47"/>
  </w:num>
  <w:num w:numId="32">
    <w:abstractNumId w:val="4"/>
  </w:num>
  <w:num w:numId="33">
    <w:abstractNumId w:val="25"/>
  </w:num>
  <w:num w:numId="34">
    <w:abstractNumId w:val="40"/>
  </w:num>
  <w:num w:numId="35">
    <w:abstractNumId w:val="42"/>
  </w:num>
  <w:num w:numId="36">
    <w:abstractNumId w:val="31"/>
  </w:num>
  <w:num w:numId="37">
    <w:abstractNumId w:val="7"/>
  </w:num>
  <w:num w:numId="38">
    <w:abstractNumId w:val="43"/>
  </w:num>
  <w:num w:numId="39">
    <w:abstractNumId w:val="0"/>
  </w:num>
  <w:num w:numId="40">
    <w:abstractNumId w:val="30"/>
  </w:num>
  <w:num w:numId="41">
    <w:abstractNumId w:val="35"/>
  </w:num>
  <w:num w:numId="42">
    <w:abstractNumId w:val="16"/>
  </w:num>
  <w:num w:numId="43">
    <w:abstractNumId w:val="29"/>
  </w:num>
  <w:num w:numId="44">
    <w:abstractNumId w:val="20"/>
  </w:num>
  <w:num w:numId="45">
    <w:abstractNumId w:val="23"/>
  </w:num>
  <w:num w:numId="46">
    <w:abstractNumId w:val="37"/>
  </w:num>
  <w:num w:numId="47">
    <w:abstractNumId w:val="41"/>
  </w:num>
  <w:num w:numId="48">
    <w:abstractNumId w:val="11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3746"/>
    <w:rsid w:val="00024ACA"/>
    <w:rsid w:val="000302A8"/>
    <w:rsid w:val="000330CA"/>
    <w:rsid w:val="00033488"/>
    <w:rsid w:val="00040A8F"/>
    <w:rsid w:val="00043888"/>
    <w:rsid w:val="00043A61"/>
    <w:rsid w:val="00043C9F"/>
    <w:rsid w:val="00045271"/>
    <w:rsid w:val="000472F8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30A8"/>
    <w:rsid w:val="000B382B"/>
    <w:rsid w:val="000B4867"/>
    <w:rsid w:val="000B6834"/>
    <w:rsid w:val="000C2745"/>
    <w:rsid w:val="000C69A8"/>
    <w:rsid w:val="000C7D4E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5AE7"/>
    <w:rsid w:val="00231612"/>
    <w:rsid w:val="00236048"/>
    <w:rsid w:val="002416E0"/>
    <w:rsid w:val="0024388E"/>
    <w:rsid w:val="002451E6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4951"/>
    <w:rsid w:val="003570D1"/>
    <w:rsid w:val="00360127"/>
    <w:rsid w:val="00363D08"/>
    <w:rsid w:val="003678FE"/>
    <w:rsid w:val="00367D82"/>
    <w:rsid w:val="0037122E"/>
    <w:rsid w:val="0037140B"/>
    <w:rsid w:val="003721FF"/>
    <w:rsid w:val="00375870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E8C"/>
    <w:rsid w:val="00501369"/>
    <w:rsid w:val="00507A5A"/>
    <w:rsid w:val="005106CF"/>
    <w:rsid w:val="00511673"/>
    <w:rsid w:val="005146AC"/>
    <w:rsid w:val="0051533A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7011"/>
    <w:rsid w:val="006729BC"/>
    <w:rsid w:val="006734F9"/>
    <w:rsid w:val="0067446B"/>
    <w:rsid w:val="0068266D"/>
    <w:rsid w:val="006877C3"/>
    <w:rsid w:val="00692EF0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14114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52E5"/>
    <w:rsid w:val="00986CB0"/>
    <w:rsid w:val="0099079B"/>
    <w:rsid w:val="00990A1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9F728D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34A"/>
    <w:rsid w:val="00A43169"/>
    <w:rsid w:val="00A47322"/>
    <w:rsid w:val="00A50A94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D64C6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51EE9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29D4"/>
    <w:rsid w:val="00C43B8B"/>
    <w:rsid w:val="00C501A8"/>
    <w:rsid w:val="00C53EC1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2C12"/>
    <w:rsid w:val="00DB7CD0"/>
    <w:rsid w:val="00DC0CE6"/>
    <w:rsid w:val="00DC59B4"/>
    <w:rsid w:val="00DD2A55"/>
    <w:rsid w:val="00DD585D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7747"/>
    <w:rsid w:val="00E33E48"/>
    <w:rsid w:val="00E45A12"/>
    <w:rsid w:val="00E51D50"/>
    <w:rsid w:val="00E53989"/>
    <w:rsid w:val="00E61C53"/>
    <w:rsid w:val="00E6440C"/>
    <w:rsid w:val="00E663C2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7388"/>
    <w:rsid w:val="00F615D3"/>
    <w:rsid w:val="00F61EBF"/>
    <w:rsid w:val="00F6412C"/>
    <w:rsid w:val="00F721A5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39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hur.melqon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rthur.melqon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E2E9E-0515-4B83-8E44-4410F323F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3691</TotalTime>
  <Pages>6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255</cp:revision>
  <dcterms:created xsi:type="dcterms:W3CDTF">2022-12-12T11:26:00Z</dcterms:created>
  <dcterms:modified xsi:type="dcterms:W3CDTF">2025-06-03T11:09:00Z</dcterms:modified>
</cp:coreProperties>
</file>