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ԱՆ ճառագայթային բժշկության և այրվածքների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Դավթաշեն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ОВЯВЛЕНИЕ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098012566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ԱՆ ճառագայթային բժշկության և այրվածքների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ԱՄԱԿ-ԷԱՃԱՊՁԲ-25/29</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ԱՆ ճառագայթային բժշկության և այրվածքների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ОВЯВЛЕНИЕ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ОВЯВЛЕНИЕ</w:t>
      </w:r>
      <w:r>
        <w:rPr>
          <w:rFonts w:ascii="Calibri" w:hAnsi="Calibri" w:cstheme="minorHAnsi"/>
          <w:b/>
          <w:lang w:val="ru-RU"/>
        </w:rPr>
        <w:t xml:space="preserve">ДЛЯ НУЖД  </w:t>
      </w:r>
      <w:r>
        <w:rPr>
          <w:rFonts w:ascii="Calibri" w:hAnsi="Calibri" w:cstheme="minorHAnsi"/>
          <w:b/>
          <w:sz w:val="24"/>
          <w:szCs w:val="24"/>
          <w:lang w:val="af-ZA"/>
        </w:rPr>
        <w:t>ՀՀ ԱՆ ճառագայթային բժշկության և այրվածքների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ОВЯВЛЕНИЕ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7</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Поставка в талонах (5, 10, 20 литров), которые будут подлежать реализации в течение 2025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Դավիթաշեն Փ/ա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դեկտեմբերի 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