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металлопластиковых окон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металлопластиковых окон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металлопластиковых окон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металлопластиковых окон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Резка и обработка профилей должны осуществляться на станках европейского производства с автоматическим цифровым управлением. 2. Сварку углов следует выполнять с помощью аппарата европейского производства. 3. Аксессуары (труба, ручка, клапан и т. д.) должны быть европейского производства или эквивалентными. 4. Остекление должно быть 4+4, толщиной 20 мм. Стекла должны быть из флоат-стекла высокой чистоты, европейского производства или эквивалентного. 5. ПВХ-профили должны быть 3-х камерными, монтажной толщиной 60 мм, армированными металлическими оцинкованными профилями толщиной 1-1,2 мм, армянского производства или эквивалентными.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