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компьютерной и копировальной техники для нужд муниципалитета Чаренцавана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ՉՀ-ԷԱՃԱՊՁԲ-2025/7</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компьютерной и копировальной техники для нужд муниципалитета Чаренцавана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компьютерной и копировальной техники для нужд муниципалитета Чаренцавана</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компьютерной и копировальной техники для нужд муниципалитета Чаренцавана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 4, 18 стр./мин.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 4, 18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 4, 18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