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ՀՀ-ՊԵԿ-ԷԱՃԱՊՁԲ-25/10-Ք</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չհրկիզվող պահարանների և գզրոցների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Ազնիվ Քոթանջյան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azniv_kotanjyan@taxservice.am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ՀՀ-ՊԵԿ-ԷԱՃԱՊՁԲ-25/10-Ք</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չհրկիզվող պահարանների և գզրոցների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չհրկիզվող պահարանների և գզրոցների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ՀՀ-ՊԵԿ-ԷԱՃԱՊՁԲ-25/10-Ք</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azniv_kotanjyan@taxservice.am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չհրկիզվող պահարանների և գզրոցների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գզրոցներ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4.8569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438.07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2025.06.23.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ՀՀ-ՊԵԿ-ԷԱՃԱՊՁԲ-25/10-Ք</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ՀՀ-ՊԵԿ-ԷԱՃԱՊՁԲ-25/10-Ք</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«ՀՀ-ՊԵԿ-ԷԱՃԱՊՁԲ-25/10-Ք»*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ՀՀ-ՊԵԿ-ԷԱՃԱՊՁԲ-25/10-Ք*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«ՀՀ-ՊԵԿ-ԷԱՃԱՊՁԲ-25/10-Ք»*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ՀՀ-ՊԵԿ-ԷԱՃԱՊՁԲ-25/10-Ք*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4</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4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է11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գզրոցներ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Գզրոց առնվազն 18մմ լամինացված ՓԹՍ/ДСП/-ից, գզրոցի չափերը՝ 50x60x50սմ±3սմ, երեսը՝ լամինապատ, 3 հավասարաչափ հոլովակավոր դարակներով, որից վերևից 1-ինը՝ կողպման հնարավորությամբ։ Ներքևի հատվածում կողային նիստերը իրար հետ պետք է կապակցվեն լրացուցիչ առնվազն 18մմ հաստությամբ և անվազն 10սմ  բարձրությամբ լամինատե ոտիկով: Գզրոցի ետնապատը պետք է լինի լամինացված  առնվազն 18մմ հաստությամբ ՓԹՍ/ДСП-ից: Յուրաքանչյուր դետալի բաց եզրերը պետք է պատված լինեն առնվազն 0.4մմ հաստությամբ պոլիվինիքլորիդային ՊԹԵ/PVC թերմոպլաստե եզրաշերտով: Գզրոցի գույնը՝ ջևիզ (ceviz):Այլ պայմաններ
* Մատակարարված ապրանքը պետք է լինի նոր՝ չօգտագործված: Ապրանքի տեղափոխումը և բեռնաթափումը իրականացնում է Մատակարարը իր միջոցներով և իր հաշվին:
** Ապրանքի համար սահմանվում է երաշխիքային ժամկետ՝ պատվիրատուի կողմից ապրանքն ընդունվելու օրվան հաջորդող օրվանից առնվազն 730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 անիվներով,  նախատեսված  հրդեհի ժամանակ փաստաթղթերի և արժեքավոր իրերի պահպանման համար: Քաշը՝ առնվազն 50կգ, արտաքին չափսերը` բարձրությունը 60-70սմ,  երկարությունը 43-53սմ, լայնությունը՝ 43-53սմ, արտաքինից երկու բանալիներով բացվող: Ներսի հատվածը՝ առնվազն մեկ դարակով: Կողպեքի փականի համակարգը պտուտակային (ռիգելային): Յուրաքանչյուր բանալիների քանակը՝ ոչ պակաս 2-ից: Կոնստրուկցիան օժտված ջերմային փականով։ Չհրկիզվող պահարանի պատերը՝ երկշերտ պողպատից, կաղապարի և դռան ներսում՝ լցված ավազ, հրակայուն բետոն կամ համարժեք ջերմամեկուսիչ փոխարինող նյութ: Անվտանգության ցուցանիշը` 60Б դասի:Այլ պայմաններ
* Մատակարարված ապրանքը պետք է լինի նոր՝ չօգտագործված: Ապրանքի տեղափոխումը և բեռնաթափումը իրականացնում է Մատակարարը իր միջոցներով և իր հաշվին:
** 2-րդ չափաբաժնի մասով Մասնակիցը պետք է ներկայացնի առաջարկվող ապրանքի ապրանքային նշանի, ֆիրմային անվանման և արտադրողի վերաբերյալ տեղեկատվություն: 
*** Ապրանքի համար սահմանվում է երաշխիքային ժամկետ՝ պատվիրատուի կողմից ապրանքն ընդունվելու օրվան հաջորդող օրվանից առնվազն 730 օրացուցային օր: Երաշխիքային սպասարկում իրականացնելու համար ապրանքի երկկողմանի տեղափոխումն ու բեռնաթափումը իրականացնում է մատակարարը իր միջոցներով և իր հաշվին:
**** 2-րդ չափաբաժնի մասով Մատակարարը ապրանքի մատակարարման ժամանակ պետք է Պատվիրատուին ներկայացնի իր կողմից մատակարարվող ապրանքի վրա նշված համապատասխան ISO  ստանդարտների սերտիֆիկատները։
***** 2-րդ չափաբաժնի մասով Մատակարարվող ապրանքի վրա պետք է նշված լինի հրակայունությունը փորձարկված և հաստատված լինելու փաստը հաստատող տեղեկատվություն։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իրավունքները և պարտականությունները ՀՀ ֆինանսաների նախարարության կողմից հաշվառված լինելու հաջորդ օրվանից՝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Արարատյան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կողմերի իրավունքները և պարտականությունները ՀՀ ֆինանսաների նախարարության կողմից հաշվառված լինելու հաջորդ օրվանից՝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գզրոցներ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