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2025 թվականի կարիքների համար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2025 թվականի կարիքների համար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2025 թվականի կարիքների համար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2025 թվականի կարիքների համար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սարքի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ունենա ճառագայթիչի շփման վերահսկում հիվանդի մարմնի հետ՝ գործընթացի ճիշտ իրականացման համար
Պետք է ունենա ճառագայթիչի գերտաքացումից պաշտպանություն, որն ապահովում է օգտագործման անվտանգությունը
Պետք է ունենա ուլտրաձայնային ճառագայթման առկայության լույսային ինդիկացիա
Պետք է ունենա բազմհաճախականությամբ օժտված ճառագայթիչ
Աշխատանքային ռեժիմը՝ շարունակական,
իմպուլսային
Աշխատանքային հաճախականությունը՝ ոչ պակաս քան  0.88 / 2.64 ՄՀց
Իմպուլսների հաջորդականության հաճախականությունը՝ ոչ պակաս քան 50 Հց
Ճառագայթիչների քանակը՝  ոչ պակաս քան 2
Ուլտրաձայնային թերապիայի իմպուլսների տևողությունը իմպուլսային ռեժիմում՝ոչ պակաս քան  2 / 4 / 10
Ազդեցության արդյունավետ ինտենսիվությունը՝ ոչ պակաս քան  
0.05 / 0.1 / 0.2 / 0.3 / 0.4 / 0.5 / 0.6 / 0.7 / 0.8 / 0.9 / 1.0 Վտ/սմ²
Աշխատանքային ռեժիմի կարգաբերման ժամանակը՝ ոչ պակաս քան 30վ
Աշխատանքի ժամանակը շարունակական ռեժիմում ոչ պակաս քան  6ժ
Տայմերի կարգավորման տիրույթը՝ ոչ պակաս քան  1–30ր միջակայքում
Սարքի կառավարումը պետք է լինի էլեկտրամեխանիկական
Չափերը (ԵxԼxԲ)՝ ոչ ավել քան 260x218.5x108.5մմ
Ճառագայթիչների չափերը՝ ոչ պակաս քան 150x86x40մմ
Աշխատանքային լարումը՝ 220Վ, 50 Հց
Սարքի սպառած հզորությունը՝ ոչ ավել քան 45 Վ*Ա
Սարքավորումը պետք է լինի նոր, չօգտագործված
Երաշխիքը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լուսատու առաստաղային։
Լեդ տիպի լուսային աղբյուրների առկայություն;
Վիրահատական դաշտի լուսավորում (հեռավորությունը` 1 մ), ոչ պակաս քան 50,000 լյուքս;
CRI ինդեքսը՝ ոչ պակաս քան 80 % Ra;
Գունային ջերմաստիճանը՝ ոչ պակաս քան 3800±500Կ;
Պայծառության ինտենսիվության կարգավորման առկայություն;
Լուսային դաշտի տրամագիծը ոչ պակաս քան 150±35մմ;
Լուսավորության խորությունը՝ ոչ պակաս քան ≥450 մմ;
Լամպի տրամագիծը՝ ոչ պակաս քան 500 մմ
Աշխատանքային լարումը՝ AC 110-220Վ, 50/60 Հց;
Առավելագույն քաշը՝ ոչ ավել քան 29 կգ
Լրակազմ և պարագաներ;
Տեղադրում և մեկնարկ;
Աշխատակազմի ուսուցում տեղում;
Օգտագործման ձեռնարկ անգլերեն կամ ռուսերեն;
Սարքավորումը պետք է լինի նոր, չօգտագործված;
Լրակազմում ներառված են բոլոր անհրաժեշտ լրացուցիչ սարքերը և պարագաները, որոնք անհրաժեշտ են լիարժեք գործունեության համար (oրինակ` ամրակները լուսատուն առաստաղին ամրացնելու համար, օգտագործողի ձեռնարկ, այլն);
Երաշխիքը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կենսաքիմիական վերլուծիչ Dirui CS-T240Plus Auto-Chemistry Analyzer կամ ERBA Global Biochemistry analyzer XL 200 կամ MINDRAY Biochemistry analyzer BS 240 Pro :Վերլուծիչը ունի STAT (նմուշի առաջնահերթյան) ֆունկցիա:Արտադրողականությունը առանց Էլեկտրոլիտների հետազոտության ժամում ոչ պակաս 200 թեստ ժամում և ոչ ավել 240 թեստ ժամում:Հետազոտության կատարման սկզբունքներն առնվազն՝ կոլորմետրիկ, տուրբոդիմետրիկ: Հետազոտության կատարման մեթոդներն առնվազն՝ վերջնակետ, կինետիկա, ֆիքսված ժամանակ: Նմուշների և ազդանյութերի  համար նախատեսված դիրքերի քանակը ոչ պակաս 39-ը և ոչ ավել 50 հատ: Ազդանյութերի և նմուշների պահպանման թմբուկը պետք է ունենա սառեցման համակարգ նվազագույն ջերմաստիճանը ոչ պակաս   +2 Co  և առավելագույն ջերմաստիճանը  ոչ ավել +12Co  պահպանման հնարավորությամբ: Սարքը պետք է ունենա ազդանյութերի շտրիխների կոդերի  համար նախատեսված  ավտոմատ ընթերցման սարք: 1 հետազոտության դեպքում ազդանյութերի ծախսման քանակը ոչ ավել քան 360µl: 1 հետազոտության ծախսվող նմուշի քանակը՝ ոչ ավել քան 100µl: Սարքը պետք է ունենա ազդանյութի ծավալի հայտնաբերման ավտոմատ հնարավորություն:Օգտագործվող նմուշների փորձանոթը Չափսերը 13x75 մմ և 13x100 մմ: Սարքը պետք է ունենա ներքին և արտաքին համակարգերի լվացման հնարավորություն: Սարքը պետք է ունենա ներկառուցված խառնիչ: Վերլուծիչը պետք է ունենա կյուվետների համար նախատեսված առանձին խցիկ նախատեսված ոչ պակաս 45 կլյուվետի դիրքով: Կյուվետների տեսակները օպտիկական  պլաստիկ կամ օպտիկակական ապակուց: Կյուվետները պետք է լինեն բազմակի օգտագործման:Սարքը պետք է ունենա կյուվետների բազմաստիճան լվացման կայան:Ջրի ծախսը ոչ ավել 6,5 լ/ժ: Ռեակցիայի  ջերմաստիճանը +37 Co ±0,2 Co: Սարքը պետք է ունենա ներկառուցված լամպ հալոգեն կամ LED  տեսակի: Ալիքի երկարությունը 340-800 նմ առնվազն 8 ֆիլտրով:Ֆիլտրների ալիքի երկարությունը 340-380 նմ, 405-420 նմ, 505-515 նմ, 546-566 նմ, 570-580 նմ, 600-630 նմ, 660-690 նմ, 700-740 նմ:   Համակարգչին միանալու հնարավորություն:LIS համակարգին միանալու հնարավորություն: Սարքի քաշը չպետք է գերազանցի 120 կգ: Սարքը պետք է լինի նոր չօգտագործված: Սարքը պետք է արտադրված լինի ոչ պակաս 2025 թվականի արտադրության: Սարքը պետք է ունենա 1 տարի գործարանային երաշխիք: Սարքի տեղադրումը և ուսուցումը պետք է կատարեն արտադրողի կողմից  որակավորում ստացած մասնագետները:
	ISO որակի սերտիֆիկատնեռրի առկայություն: Կենսաքիմիական վերլուծիչ Պետք է ունենա CE Mark (Regulation IVDR 2017/746) կամ FDA կամ համարժեք ԵԱՏՄ երկրներից որևէ մեկում բժշկական արտադրատեսակի գրանցման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դասի սև-սպիտակ թվային տպիչ, որը նախատեսված է A6 չափի բարձրորակ պատկերների արագ տպման համար։ 
Պետք է լինի համատեղելի ուլտրաձայնային համակարգերի, շարժական C-ձևի ռենտգեն սարքերի և սրտաբանական կատետերիզացիայի լաբորատորիաների հետ։
Պետք է ունենա վերին և ստորին կտրիչներ, որոնք թույլ են տալիս թուղթը կտրել երկու ուղղություններով՝ ինչպես վերևից, այնպես էլ ներքևից։
Պետք է ունենա պատկերները USB կրիչում պահպանելու հնարավորություն։
Պետք է ունենա LCD էկրան և ջոյսթիք, որը հնարավորություն է տալիս կառավարել մենյուի նավիգացիան և կարգավորումները։
Պետք է ունենա ավտոմատ կողպման (Auto Lock) ռեժիմ, որը կանխում է տպման կարգավորումների պատահական փոփոխությունները։
Պետք է ունենա Windows XP, Vista, 7 և 8 (32/64 բիթ) համակարգչային ծրագրերի հետ համատեղելիություն։
Տպման մեթոդ՝ ուղիղ ջերմային տպագրություն
Թողունակությունը՝ ոչ պակաս քան 325 dpi 
Գույնի երանգների քանակը՝ ոչ պակաս քան 8-բիթանոց մշակում (256 երանգ)
Պատկերի տարրերի քանակը՝ ոչ պակաս քան
Թվային՝ 4096 x 1280 կետ
NTSC վիդեո՝ 720 x 504 կետ
PAL վիդեո՝ 720 x 604 կետ
Պատկերի տարածքը՝ ոչ պակաս քան
Թվային՝ 320 x 100 մմ, 12 5/8 x 3 7/8 դյույմ 
STD վիդեո NTSC՝ 94 x 73 մմ, PAL վիդեո՝ 94 x 71 մմ (WIDE1), երբ SIDE ընտրանքը՝ OFF
SIDE վիդեո NTSC՝ 124 x 96 մմ, PAL վիդեո՝ 127 x 96 մմ (WIDE1), երբ SIDE ընտրանքը՝ ON
Թղթի չափսը՝ 
Տպման թղթի լայնությունը՝ ոչ պակաս քան 110 մմ (4 3/8 դյույմ)
Տպման ժամանակը՝
Արագ ռեժիմ՝ ոչ պակաս քան 1,9 վրկ/պատկեր (ստանդարտ կարգավորումներով)
Ստանդարտ արագություն՝ ոչ պակաս քան 3,3 վրկ/պատկեր (ստանդարտ կարգավորումներով)
Հիշողություն (պատկերների համար)՝
Թվային՝ ոչ պակաս քան 4096 x 1280 x 8 բիթ
Վիդեո՝ 10 կադրային հիշողության համակարգ (850K x 8 բիթ/կադր)
Ինտերֆեյս
USB միակցիչ (Տիպ A)՝ USB կրիչի համար (x1)
Բարձր արագության USB (USB 2.0) x1
Տեսանյութի մուտք՝ BNC տեսակ (x1) EIA կամ CCIR կոմպոզիտային տեսաազդանշաններ
Տեսանյութի ելք՝ BNC տեսակ (x1) Loop-through
Հեռակառավարման վահանակ՝ Stereo mini jack (x1)
Աշխատանքային լարումը՝ 100 – 240 Վ AC (50/60 Հց)
Սարքը պետք է համապատասխանի բժշկական անվտանգության ստանդարտներին, ներառյալ IEC 60601-1-ը
Աքսեսուարներ
Տպման գլխիկի մաքրման թերթիկ
CD-ROM
Օգտագործման հրահանգներ
USB ֆլեշ կրիչ
Կաբելային, տպագիր կրիչներ (UPP-110HG)
Սարքավորումը պետք է լինի նոր, չօգտագործված
Երաշխիքը ոչ պակաս քան 24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