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AB30D" w14:textId="77777777" w:rsidR="00624852" w:rsidRPr="000302F9" w:rsidRDefault="00624852" w:rsidP="00624852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0302F9">
        <w:rPr>
          <w:rFonts w:ascii="GHEA Grapalat" w:hAnsi="GHEA Grapalat"/>
          <w:b/>
        </w:rPr>
        <w:t>ՏԵԽՆԻԿԱԿԱՆ</w:t>
      </w:r>
      <w:r w:rsidRPr="000302F9">
        <w:rPr>
          <w:rFonts w:ascii="GHEA Grapalat" w:hAnsi="GHEA Grapalat"/>
          <w:b/>
          <w:lang w:val="af-ZA"/>
        </w:rPr>
        <w:t xml:space="preserve"> </w:t>
      </w:r>
      <w:r w:rsidRPr="000302F9">
        <w:rPr>
          <w:rFonts w:ascii="GHEA Grapalat" w:hAnsi="GHEA Grapalat"/>
          <w:b/>
        </w:rPr>
        <w:t>ԲՆՈՒԹԱԳԻՐ</w:t>
      </w:r>
      <w:r w:rsidRPr="000302F9">
        <w:rPr>
          <w:rFonts w:ascii="GHEA Grapalat" w:hAnsi="GHEA Grapalat"/>
          <w:b/>
          <w:lang w:val="af-ZA"/>
        </w:rPr>
        <w:t xml:space="preserve"> - </w:t>
      </w:r>
      <w:r w:rsidRPr="000302F9">
        <w:rPr>
          <w:rFonts w:ascii="GHEA Grapalat" w:hAnsi="GHEA Grapalat"/>
          <w:b/>
        </w:rPr>
        <w:t>ԳՆՄԱՆ</w:t>
      </w:r>
      <w:r w:rsidRPr="000302F9">
        <w:rPr>
          <w:rFonts w:ascii="GHEA Grapalat" w:hAnsi="GHEA Grapalat"/>
          <w:b/>
          <w:lang w:val="af-ZA"/>
        </w:rPr>
        <w:t xml:space="preserve"> </w:t>
      </w:r>
      <w:r w:rsidRPr="000302F9">
        <w:rPr>
          <w:rFonts w:ascii="GHEA Grapalat" w:hAnsi="GHEA Grapalat"/>
          <w:b/>
        </w:rPr>
        <w:t>ԺԱՄԱՆԱԿԱՑՈՒՅՑ</w:t>
      </w:r>
    </w:p>
    <w:p w14:paraId="522B58AE" w14:textId="77777777" w:rsidR="00624852" w:rsidRPr="000302F9" w:rsidRDefault="00624852" w:rsidP="00624852">
      <w:pPr>
        <w:spacing w:line="240" w:lineRule="auto"/>
        <w:contextualSpacing/>
        <w:rPr>
          <w:rFonts w:ascii="GHEA Grapalat" w:hAnsi="GHEA Grapalat" w:cs="Times New Roman"/>
          <w:b/>
          <w:lang w:val="ru-RU"/>
        </w:rPr>
      </w:pPr>
      <w:r w:rsidRPr="000302F9">
        <w:rPr>
          <w:rFonts w:ascii="GHEA Grapalat" w:hAnsi="GHEA Grapalat" w:cs="Times New Roman"/>
          <w:b/>
        </w:rPr>
        <w:t xml:space="preserve"> </w:t>
      </w:r>
    </w:p>
    <w:tbl>
      <w:tblPr>
        <w:tblStyle w:val="a5"/>
        <w:tblW w:w="159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10"/>
        <w:gridCol w:w="6982"/>
        <w:gridCol w:w="1276"/>
        <w:gridCol w:w="1559"/>
        <w:gridCol w:w="1418"/>
        <w:gridCol w:w="1388"/>
        <w:gridCol w:w="29"/>
      </w:tblGrid>
      <w:tr w:rsidR="00624852" w:rsidRPr="000302F9" w14:paraId="1A6B99A2" w14:textId="77777777" w:rsidTr="00B425B5">
        <w:trPr>
          <w:gridAfter w:val="1"/>
          <w:wAfter w:w="29" w:type="dxa"/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E9C5" w14:textId="77777777" w:rsidR="00624852" w:rsidRPr="000302F9" w:rsidRDefault="00624852" w:rsidP="00071DE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C160D3F" w14:textId="77777777" w:rsidR="00624852" w:rsidRPr="000302F9" w:rsidRDefault="00624852" w:rsidP="00071DE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51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70C32" w14:textId="77777777" w:rsidR="00624852" w:rsidRPr="000302F9" w:rsidRDefault="00624852" w:rsidP="00071DE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B425B5" w:rsidRPr="000302F9" w14:paraId="5801FDA5" w14:textId="77777777" w:rsidTr="005D30BF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898F" w14:textId="77777777" w:rsidR="00B425B5" w:rsidRPr="000302F9" w:rsidRDefault="00B425B5" w:rsidP="00071DE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70525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88A2" w14:textId="3AA9BA1A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785456DC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6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535FA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3544928F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6D98A640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5119" w14:textId="1C55388F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57780D56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6259" w14:textId="0C6799DF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082CBD4A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AD4B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B425B5" w:rsidRPr="000302F9" w14:paraId="68F8BD16" w14:textId="77777777" w:rsidTr="005D30BF">
        <w:trPr>
          <w:trHeight w:val="4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C9641" w14:textId="77777777" w:rsidR="00B425B5" w:rsidRPr="000302F9" w:rsidRDefault="00B425B5" w:rsidP="00071DE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D2A5B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D0BB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7073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8AF70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F365A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93F9" w14:textId="7D86C445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1986871C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AD683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05B41791" w14:textId="77777777" w:rsidR="00B425B5" w:rsidRPr="000302F9" w:rsidRDefault="00B425B5" w:rsidP="006F015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5D30BF" w:rsidRPr="000302F9" w14:paraId="56189766" w14:textId="77777777" w:rsidTr="005D30BF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E3AA" w14:textId="77777777" w:rsidR="005D30BF" w:rsidRPr="000302F9" w:rsidRDefault="005D30BF" w:rsidP="005D30BF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AF19" w14:textId="77777777" w:rsidR="005D30BF" w:rsidRPr="003F4FA3" w:rsidRDefault="005D30BF" w:rsidP="005D30B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39111190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30B7" w14:textId="77777777" w:rsidR="005D30BF" w:rsidRPr="00624852" w:rsidRDefault="005D30BF" w:rsidP="005D30B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624852">
              <w:rPr>
                <w:rFonts w:ascii="GHEA Grapalat" w:hAnsi="GHEA Grapalat"/>
                <w:b/>
                <w:bCs/>
                <w:sz w:val="20"/>
                <w:szCs w:val="20"/>
              </w:rPr>
              <w:t>Բազկաթոռ</w:t>
            </w:r>
          </w:p>
          <w:p w14:paraId="2197C622" w14:textId="77777777" w:rsidR="005D30BF" w:rsidRPr="000302F9" w:rsidRDefault="005D30BF" w:rsidP="005D30B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7CA7">
              <w:rPr>
                <w:rFonts w:ascii="GHEA Grapalat" w:hAnsi="GHEA Grapalat"/>
                <w:sz w:val="20"/>
                <w:szCs w:val="20"/>
              </w:rPr>
              <w:t>Кресло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1FEFB" w14:textId="77777777" w:rsidR="00BA0AC8" w:rsidRDefault="005D30BF" w:rsidP="005D30BF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100C57">
              <w:rPr>
                <w:rFonts w:ascii="GHEA Grapalat" w:hAnsi="GHEA Grapalat" w:cs="Arial CYR"/>
                <w:sz w:val="20"/>
                <w:szCs w:val="20"/>
              </w:rPr>
              <w:t>Նստատեղը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և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թիկնակը՝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բարձրակարգ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կտորից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գույնը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սև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կամ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մուգ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մոխրագույն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արմնկակալները՝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մետաղական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պաստառապատված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կտորով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աթոռը՝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ճոճվող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մեխանիզմով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նստատեղի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բարձրությունը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կառավարելու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հնարավորությամբ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խաչուկը՝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մետաղական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լցոնը՝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սպունգ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խտությունը՝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39-42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կգ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>/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մ</w:t>
            </w:r>
            <w:r w:rsidRPr="00B1059B">
              <w:rPr>
                <w:rFonts w:ascii="GHEA Grapalat" w:hAnsi="GHEA Grapalat" w:cs="Arial CYR"/>
                <w:sz w:val="20"/>
                <w:szCs w:val="20"/>
                <w:vertAlign w:val="superscript"/>
                <w:lang w:val="en-US"/>
              </w:rPr>
              <w:t>3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։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Չափերը՝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նստատեղի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լայնքը՝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57-60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սմ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խորությունը՝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54-56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սմ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մեջքի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բարձրությունը՝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77-79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սմ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մեջքի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լայնքը՝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57-60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սմ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թևի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լայնքը՝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8-10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սմ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նստատեղի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բարձրությունը՝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57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-60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սմ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ընդհանուր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բարձրությունը՝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128-135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սմ՝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համաձայն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կից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նկարի</w:t>
            </w:r>
            <w:r w:rsidRPr="00100C57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ծանրաբեռնվածությունը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նվազագույնը</w:t>
            </w:r>
            <w:proofErr w:type="spellEnd"/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130կգ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։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</w:p>
          <w:p w14:paraId="5698BE2C" w14:textId="4BA00F26" w:rsidR="005D30BF" w:rsidRPr="00187C67" w:rsidRDefault="005D30BF" w:rsidP="005D30BF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Նմուշը</w:t>
            </w:r>
            <w:proofErr w:type="spellEnd"/>
            <w:r w:rsidRPr="00187C67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կցվում</w:t>
            </w:r>
            <w:proofErr w:type="spellEnd"/>
            <w:r w:rsidRPr="00187C67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է</w:t>
            </w:r>
            <w:r w:rsidRPr="00187C67">
              <w:rPr>
                <w:rFonts w:ascii="GHEA Grapalat" w:hAnsi="GHEA Grapalat" w:cs="Arial CYR"/>
                <w:sz w:val="20"/>
                <w:szCs w:val="20"/>
              </w:rPr>
              <w:t>:</w:t>
            </w:r>
          </w:p>
          <w:p w14:paraId="3CC48430" w14:textId="77777777" w:rsidR="005D30BF" w:rsidRPr="00100C57" w:rsidRDefault="005D30BF" w:rsidP="005D30BF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100C57">
              <w:rPr>
                <w:rFonts w:ascii="GHEA Grapalat" w:hAnsi="GHEA Grapalat" w:cs="Arial CYR"/>
                <w:sz w:val="20"/>
                <w:szCs w:val="20"/>
              </w:rPr>
              <w:t>Сиденье и спинка из высококачественной ткани, цвет черный или темно-серый, подлокотники с металлической обивкой, кресло с механизмом качания, с возможностью регулировки высоты сиденья, крестовина металлическая, наполнитель из губки плотность։ 39-42 кг/м</w:t>
            </w:r>
            <w:r w:rsidRPr="00624852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.</w:t>
            </w:r>
          </w:p>
          <w:p w14:paraId="04ABBA00" w14:textId="77777777" w:rsidR="00BA0AC8" w:rsidRDefault="005D30BF" w:rsidP="005D30BF">
            <w:pPr>
              <w:spacing w:after="0"/>
            </w:pPr>
            <w:r w:rsidRPr="00100C57">
              <w:rPr>
                <w:rFonts w:ascii="GHEA Grapalat" w:hAnsi="GHEA Grapalat" w:cs="Arial CYR"/>
                <w:sz w:val="20"/>
                <w:szCs w:val="20"/>
              </w:rPr>
              <w:t>Размеры։ ширина сиденья 57-60 см, глубина 54-56 см, высота спинки 77-79 см, ширина спинки 57-60 см, ширина подлокотника 8-10 см, высота сиденья 57</w:t>
            </w:r>
            <w:r w:rsidRPr="00E117F2">
              <w:rPr>
                <w:rFonts w:ascii="GHEA Grapalat" w:hAnsi="GHEA Grapalat" w:cs="Arial CYR"/>
                <w:sz w:val="20"/>
                <w:szCs w:val="20"/>
              </w:rPr>
              <w:t>-60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см, общая высота.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128-135 см, согласно прилагаемому рисунку, нагрузка</w:t>
            </w:r>
            <w:r w:rsidRPr="00F6192B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>мин</w:t>
            </w:r>
            <w:r w:rsidRPr="00F6192B">
              <w:rPr>
                <w:rFonts w:ascii="GHEA Grapalat" w:hAnsi="GHEA Grapalat" w:cs="Arial CYR"/>
                <w:sz w:val="20"/>
                <w:szCs w:val="20"/>
              </w:rPr>
              <w:t>.</w:t>
            </w:r>
            <w:r w:rsidRPr="00100C57">
              <w:rPr>
                <w:rFonts w:ascii="GHEA Grapalat" w:hAnsi="GHEA Grapalat" w:cs="Arial CYR"/>
                <w:sz w:val="20"/>
                <w:szCs w:val="20"/>
              </w:rPr>
              <w:t xml:space="preserve"> 130 кг.</w:t>
            </w:r>
            <w:r>
              <w:t xml:space="preserve"> </w:t>
            </w:r>
          </w:p>
          <w:p w14:paraId="5A0FF5FC" w14:textId="6E4FC0FE" w:rsidR="005D30BF" w:rsidRPr="00476D69" w:rsidRDefault="005D30BF" w:rsidP="005D30BF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DB7793">
              <w:rPr>
                <w:rFonts w:ascii="GHEA Grapalat" w:hAnsi="GHEA Grapalat" w:cs="Arial CYR"/>
                <w:sz w:val="20"/>
                <w:szCs w:val="20"/>
              </w:rPr>
              <w:t>Образец прилагается.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CA881" w14:textId="77777777" w:rsidR="005D30BF" w:rsidRPr="00D17D24" w:rsidRDefault="005D30BF" w:rsidP="005D30BF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D17D24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91C2D" w14:textId="77777777" w:rsidR="005D30BF" w:rsidRPr="00F6192B" w:rsidRDefault="005D30BF" w:rsidP="005D30BF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F6192B">
              <w:rPr>
                <w:rFonts w:ascii="GHEA Grapalat" w:hAnsi="GHEA Grapalat" w:cs="Arial CYR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5D0555" w14:textId="77777777" w:rsidR="005D30BF" w:rsidRPr="009B1103" w:rsidRDefault="005D30BF" w:rsidP="005D30BF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9B110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0CA29308" w14:textId="77777777" w:rsidR="005D30BF" w:rsidRPr="009B1103" w:rsidRDefault="005D30BF" w:rsidP="005D30BF">
            <w:pPr>
              <w:ind w:left="113" w:right="113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9B110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96E4B32" w14:textId="506A26D5" w:rsidR="005D30BF" w:rsidRPr="007817ED" w:rsidRDefault="005D30BF" w:rsidP="005D30B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7817ED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Ֆինանսական միջոցներ հատկացնելուց հետո 60 օրացուցային օրվա ընթացքում</w:t>
            </w:r>
          </w:p>
          <w:p w14:paraId="1747C6CF" w14:textId="0B8A5DA8" w:rsidR="005D30BF" w:rsidRPr="007817ED" w:rsidRDefault="005D30BF" w:rsidP="005D30BF">
            <w:pPr>
              <w:spacing w:line="20" w:lineRule="atLeast"/>
              <w:ind w:left="113" w:right="113"/>
              <w:jc w:val="center"/>
              <w:rPr>
                <w:rFonts w:ascii="GHEA Grapalat" w:hAnsi="GHEA Grapalat"/>
                <w:iCs/>
                <w:sz w:val="18"/>
                <w:szCs w:val="18"/>
              </w:rPr>
            </w:pPr>
            <w:r w:rsidRPr="007817ED">
              <w:rPr>
                <w:rFonts w:ascii="GHEA Grapalat" w:hAnsi="GHEA Grapalat"/>
                <w:iCs/>
                <w:sz w:val="18"/>
                <w:szCs w:val="18"/>
              </w:rPr>
              <w:t xml:space="preserve">В течение </w:t>
            </w:r>
            <w:r w:rsidRPr="007817ED">
              <w:rPr>
                <w:rFonts w:ascii="GHEA Grapalat" w:hAnsi="GHEA Grapalat"/>
                <w:iCs/>
                <w:sz w:val="18"/>
                <w:szCs w:val="18"/>
                <w:lang w:val="ru-RU"/>
              </w:rPr>
              <w:t>60</w:t>
            </w:r>
            <w:r w:rsidRPr="007817ED">
              <w:rPr>
                <w:rFonts w:ascii="GHEA Grapalat" w:hAnsi="GHEA Grapalat"/>
                <w:iCs/>
                <w:sz w:val="18"/>
                <w:szCs w:val="18"/>
              </w:rPr>
              <w:t xml:space="preserve"> календарных дней после выделения финансовых средств</w:t>
            </w:r>
          </w:p>
          <w:p w14:paraId="739C8148" w14:textId="372DD624" w:rsidR="005D30BF" w:rsidRPr="000302F9" w:rsidRDefault="005D30BF" w:rsidP="005D30BF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</w:tbl>
    <w:p w14:paraId="0491CC32" w14:textId="77777777" w:rsidR="00624852" w:rsidRPr="000302F9" w:rsidRDefault="00624852" w:rsidP="00624852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</w:p>
    <w:p w14:paraId="685356EE" w14:textId="77777777" w:rsidR="00624852" w:rsidRPr="002E0D6C" w:rsidRDefault="00624852" w:rsidP="00624852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pt-BR" w:eastAsia="ru-RU"/>
        </w:rPr>
      </w:pPr>
      <w:proofErr w:type="spellStart"/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en-US" w:eastAsia="ru-RU"/>
        </w:rPr>
        <w:t>Լրացուցիչ</w:t>
      </w:r>
      <w:proofErr w:type="spellEnd"/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pt-BR" w:eastAsia="ru-RU"/>
        </w:rPr>
        <w:t xml:space="preserve"> </w:t>
      </w:r>
      <w:proofErr w:type="spellStart"/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en-US" w:eastAsia="ru-RU"/>
        </w:rPr>
        <w:t>պայմաններ</w:t>
      </w:r>
      <w:proofErr w:type="spellEnd"/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en-US" w:eastAsia="ru-RU"/>
        </w:rPr>
        <w:t>՝</w:t>
      </w:r>
    </w:p>
    <w:p w14:paraId="603ACE36" w14:textId="77777777" w:rsidR="00624852" w:rsidRPr="00C3494C" w:rsidRDefault="00624852" w:rsidP="00624852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8"/>
          <w:szCs w:val="8"/>
          <w:lang w:val="ru-RU"/>
        </w:rPr>
      </w:pPr>
    </w:p>
    <w:p w14:paraId="4B05E115" w14:textId="677AFC63" w:rsidR="00624852" w:rsidRPr="002E0D6C" w:rsidRDefault="00624852" w:rsidP="00624852">
      <w:p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1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Ապրանքները պետք է լինեն նոր, չօգտագործված,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en-US"/>
        </w:rPr>
        <w:t>չափաբաժինը</w:t>
      </w:r>
      <w:proofErr w:type="spellEnd"/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պետք է ունենան որակի հավաստագիր կամ անձնագիր: Փաթեթավորումը պետք է ապահովի ապրանքի մեխանիկական ամբողջականությունը, փաստաթղթերը լինեն թարգմանված հայերեն կամ ռուսերեն լեզ</w:t>
      </w:r>
      <w:r w:rsidR="006F0157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վ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ով:</w:t>
      </w:r>
    </w:p>
    <w:p w14:paraId="3B98B8F2" w14:textId="77777777" w:rsidR="00624852" w:rsidRPr="002E0D6C" w:rsidRDefault="00624852" w:rsidP="00624852">
      <w:p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2.Վճարումը կկատարվի փաստացի մատակարարված ապրանքների հանձնման-ընդունման արձանագրության հիման վրա: </w:t>
      </w:r>
    </w:p>
    <w:p w14:paraId="6CFBFF57" w14:textId="6638DC4F" w:rsidR="00624852" w:rsidRPr="006F0157" w:rsidRDefault="00624852" w:rsidP="00624852">
      <w:pPr>
        <w:tabs>
          <w:tab w:val="left" w:pos="3030"/>
        </w:tabs>
        <w:spacing w:after="0" w:line="240" w:lineRule="auto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3.Ապրանքային նշանի, ֆիրմային անվանման, մակնիշի և արտադրողի վերաբերյալ տեղեկատվության – չի պահանջվում</w:t>
      </w:r>
      <w:r w:rsidR="006F0157" w:rsidRPr="006F0157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:</w:t>
      </w:r>
    </w:p>
    <w:p w14:paraId="1A7FAE3C" w14:textId="6A21A0C2" w:rsidR="00624852" w:rsidRPr="002E0D6C" w:rsidRDefault="00624852" w:rsidP="00624852">
      <w:pPr>
        <w:spacing w:after="0" w:line="240" w:lineRule="auto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815084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4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.  Մատակարարին ստորագրված հանձնման-ընդունման արձանագրության տրամադրման ժամկետը՝ </w:t>
      </w:r>
      <w:r w:rsidR="00645C93" w:rsidRPr="00645C93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3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0 աշխատանքային օր։</w:t>
      </w:r>
    </w:p>
    <w:p w14:paraId="2F4BF091" w14:textId="30EEF82A" w:rsidR="00624852" w:rsidRPr="006F0157" w:rsidRDefault="00624852" w:rsidP="00624852">
      <w:p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5.Թույլատրելի խախտման ժամկետ – 10 օրացուցային օր</w:t>
      </w:r>
      <w:r w:rsidR="006F0157" w:rsidRPr="006F0157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:</w:t>
      </w:r>
    </w:p>
    <w:p w14:paraId="0F58AA12" w14:textId="74315DBE" w:rsidR="00624852" w:rsidRPr="002E0D6C" w:rsidRDefault="00624852" w:rsidP="00624852">
      <w:p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lastRenderedPageBreak/>
        <w:t>6. Մատակարարը պարտավոր է պահպանել ՀԱԷԿ-ում գործող ներօբ</w:t>
      </w:r>
      <w:r w:rsidR="006F0157" w:rsidRPr="006F0157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յ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եկտային և անցագրային ռեժիմի բոլոր պահանջները։</w:t>
      </w:r>
    </w:p>
    <w:p w14:paraId="57811B47" w14:textId="253987ED" w:rsidR="00624852" w:rsidRPr="006F0157" w:rsidRDefault="00624852" w:rsidP="00624852">
      <w:pPr>
        <w:tabs>
          <w:tab w:val="left" w:pos="3030"/>
        </w:tabs>
        <w:spacing w:after="0" w:line="240" w:lineRule="auto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vertAlign w:val="superscript"/>
        </w:rPr>
        <w:t>00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մինչև 15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vertAlign w:val="superscript"/>
        </w:rPr>
        <w:t>30</w:t>
      </w:r>
      <w:r w:rsidR="006F0157" w:rsidRPr="006F0157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:</w:t>
      </w:r>
    </w:p>
    <w:p w14:paraId="0F00491D" w14:textId="7B22C1E8" w:rsidR="00624852" w:rsidRPr="000302F9" w:rsidRDefault="00624852" w:rsidP="00624852">
      <w:pPr>
        <w:spacing w:after="0" w:line="240" w:lineRule="auto"/>
        <w:jc w:val="both"/>
        <w:rPr>
          <w:rFonts w:ascii="GHEA Grapalat" w:hAnsi="GHEA Grapalat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8.Պայմանագրի կառավարիչ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Ա. Մելքոնյան</w:t>
      </w:r>
      <w:r w:rsidR="006F0157" w:rsidRPr="006F0157">
        <w:rPr>
          <w:rFonts w:ascii="GHEA Grapalat" w:hAnsi="GHEA Grapalat"/>
          <w:sz w:val="20"/>
          <w:szCs w:val="20"/>
          <w:shd w:val="clear" w:color="auto" w:fill="FFFFFF"/>
        </w:rPr>
        <w:t>,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հեռ. 010-28-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>00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-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>35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, e</w:t>
      </w:r>
      <w:r w:rsidR="006F0157" w:rsidRPr="006F0157">
        <w:rPr>
          <w:rFonts w:ascii="GHEA Grapalat" w:hAnsi="GHEA Grapalat"/>
          <w:sz w:val="20"/>
          <w:szCs w:val="20"/>
          <w:shd w:val="clear" w:color="auto" w:fill="FFFFFF"/>
        </w:rPr>
        <w:t>-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mail</w:t>
      </w:r>
      <w:r w:rsidR="006F0157" w:rsidRPr="006F0157">
        <w:rPr>
          <w:rFonts w:ascii="GHEA Grapalat" w:hAnsi="GHEA Grapalat"/>
          <w:sz w:val="20"/>
          <w:szCs w:val="20"/>
          <w:shd w:val="clear" w:color="auto" w:fill="FFFFFF"/>
        </w:rPr>
        <w:t>: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  <w:hyperlink r:id="rId5" w:history="1">
        <w:r w:rsidRPr="00990286">
          <w:rPr>
            <w:rStyle w:val="a6"/>
          </w:rPr>
          <w:t>arthur.melqonyan@anpp.am</w:t>
        </w:r>
      </w:hyperlink>
      <w:r w:rsidRPr="00A47A59">
        <w:t xml:space="preserve"> 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</w:p>
    <w:p w14:paraId="19019A9B" w14:textId="77777777" w:rsidR="00624852" w:rsidRPr="008C643D" w:rsidRDefault="00624852" w:rsidP="00624852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ru-RU"/>
        </w:rPr>
      </w:pP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  <w:r w:rsidRPr="008C643D">
        <w:rPr>
          <w:rFonts w:ascii="GHEA Grapalat" w:hAnsi="GHEA Grapalat"/>
          <w:b/>
          <w:sz w:val="20"/>
          <w:szCs w:val="20"/>
          <w:shd w:val="clear" w:color="auto" w:fill="FFFFFF"/>
        </w:rPr>
        <w:t>Примечание:</w:t>
      </w:r>
    </w:p>
    <w:p w14:paraId="6D94E135" w14:textId="1412645A" w:rsidR="00624852" w:rsidRPr="00C2331B" w:rsidRDefault="00624852" w:rsidP="00624852">
      <w:pPr>
        <w:tabs>
          <w:tab w:val="left" w:pos="3030"/>
        </w:tabs>
        <w:spacing w:after="0" w:line="240" w:lineRule="auto"/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</w:pPr>
      <w:r w:rsidRPr="00C2331B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1</w:t>
      </w:r>
      <w:r w:rsidRPr="00C2331B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Товар должен быть новым, не бывшим в употреблении,</w:t>
      </w:r>
      <w:r w:rsidRPr="00F6192B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 xml:space="preserve"> </w:t>
      </w:r>
      <w:r w:rsidRPr="00C2331B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иметь сертификат качества или паспорт. Упаковка должна обеспечивать механическую целостность товара, документы должны быть переведены на армянский или русский язык.</w:t>
      </w:r>
    </w:p>
    <w:p w14:paraId="0390913D" w14:textId="77777777" w:rsidR="00624852" w:rsidRPr="000302F9" w:rsidRDefault="00624852" w:rsidP="006248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  <w:lang w:val="ru-RU"/>
        </w:rPr>
      </w:pPr>
      <w:r w:rsidRPr="00C2331B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2</w:t>
      </w:r>
      <w:r w:rsidRPr="00C2331B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.Оплата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будет произведена на основании протокола приемки-сдачи фактически поставленных товаров</w:t>
      </w:r>
      <w:r w:rsidRPr="000302F9">
        <w:rPr>
          <w:rFonts w:ascii="GHEA Grapalat" w:hAnsi="GHEA Grapalat"/>
          <w:sz w:val="20"/>
          <w:szCs w:val="20"/>
          <w:shd w:val="clear" w:color="auto" w:fill="FFFFFF"/>
          <w:lang w:val="ru-RU"/>
        </w:rPr>
        <w:t>.</w:t>
      </w:r>
    </w:p>
    <w:p w14:paraId="5C2082B0" w14:textId="0C2141DE" w:rsidR="00624852" w:rsidRPr="000302F9" w:rsidRDefault="00624852" w:rsidP="006248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</w:rPr>
      </w:pPr>
      <w:r w:rsidRPr="00B441F2">
        <w:rPr>
          <w:rFonts w:ascii="GHEA Grapalat" w:hAnsi="GHEA Grapalat"/>
          <w:sz w:val="20"/>
          <w:szCs w:val="20"/>
          <w:shd w:val="clear" w:color="auto" w:fill="FFFFFF"/>
          <w:lang w:val="ru-RU"/>
        </w:rPr>
        <w:t>3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.Информация о товарном знаке, торговом наименовании, марке и производителе - не требуется</w:t>
      </w:r>
      <w:r w:rsidRPr="000302F9">
        <w:rPr>
          <w:rFonts w:ascii="GHEA Grapalat" w:hAnsi="GHEA Grapalat"/>
          <w:sz w:val="20"/>
          <w:szCs w:val="20"/>
          <w:shd w:val="clear" w:color="auto" w:fill="FFFFFF"/>
          <w:lang w:val="ru-RU"/>
        </w:rPr>
        <w:t>.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br/>
      </w:r>
      <w:r w:rsidRPr="00B441F2">
        <w:rPr>
          <w:rFonts w:ascii="GHEA Grapalat" w:hAnsi="GHEA Grapalat"/>
          <w:sz w:val="20"/>
          <w:szCs w:val="20"/>
          <w:shd w:val="clear" w:color="auto" w:fill="FFFFFF"/>
          <w:lang w:val="ru-RU"/>
        </w:rPr>
        <w:t>4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. Срок предоставления поставщику подписанного акта приема-передачи: </w:t>
      </w:r>
      <w:r w:rsidR="00645C93">
        <w:rPr>
          <w:rFonts w:ascii="GHEA Grapalat" w:hAnsi="GHEA Grapalat"/>
          <w:sz w:val="20"/>
          <w:szCs w:val="20"/>
          <w:shd w:val="clear" w:color="auto" w:fill="FFFFFF"/>
          <w:lang w:val="ru-RU"/>
        </w:rPr>
        <w:t>3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0 рабочих дней.</w:t>
      </w:r>
    </w:p>
    <w:p w14:paraId="6642763F" w14:textId="77777777" w:rsidR="00624852" w:rsidRPr="000302F9" w:rsidRDefault="00624852" w:rsidP="006248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  <w:lang w:val="ru-RU"/>
        </w:rPr>
      </w:pPr>
      <w:r w:rsidRPr="00B441F2">
        <w:rPr>
          <w:rFonts w:ascii="GHEA Grapalat" w:hAnsi="GHEA Grapalat"/>
          <w:sz w:val="20"/>
          <w:szCs w:val="20"/>
          <w:shd w:val="clear" w:color="auto" w:fill="FFFFFF"/>
          <w:lang w:val="ru-RU"/>
        </w:rPr>
        <w:t>5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.Допустимый срок нарушения – 10 календарных дней</w:t>
      </w:r>
      <w:r w:rsidRPr="000302F9">
        <w:rPr>
          <w:rFonts w:ascii="GHEA Grapalat" w:hAnsi="GHEA Grapalat"/>
          <w:sz w:val="20"/>
          <w:szCs w:val="20"/>
          <w:shd w:val="clear" w:color="auto" w:fill="FFFFFF"/>
          <w:lang w:val="ru-RU"/>
        </w:rPr>
        <w:t>.</w:t>
      </w:r>
    </w:p>
    <w:p w14:paraId="1EBF46B3" w14:textId="77777777" w:rsidR="00624852" w:rsidRPr="000302F9" w:rsidRDefault="00624852" w:rsidP="006248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  <w:lang w:val="ru-RU"/>
        </w:rPr>
      </w:pPr>
      <w:r w:rsidRPr="00B441F2">
        <w:rPr>
          <w:rFonts w:ascii="GHEA Grapalat" w:hAnsi="GHEA Grapalat"/>
          <w:sz w:val="20"/>
          <w:szCs w:val="20"/>
          <w:shd w:val="clear" w:color="auto" w:fill="FFFFFF"/>
          <w:lang w:val="ru-RU"/>
        </w:rPr>
        <w:t>6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.Исполнитель объязан соблюдать все требования внутриобъектного и пропускного режима, действующих на ААЭС</w:t>
      </w:r>
      <w:r w:rsidRPr="000302F9">
        <w:rPr>
          <w:rFonts w:ascii="GHEA Grapalat" w:hAnsi="GHEA Grapalat"/>
          <w:sz w:val="20"/>
          <w:szCs w:val="20"/>
          <w:shd w:val="clear" w:color="auto" w:fill="FFFFFF"/>
          <w:lang w:val="ru-RU"/>
        </w:rPr>
        <w:t>.</w:t>
      </w:r>
    </w:p>
    <w:p w14:paraId="2B080583" w14:textId="77777777" w:rsidR="00624852" w:rsidRPr="000302F9" w:rsidRDefault="00624852" w:rsidP="006248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  <w:lang w:val="ru-RU"/>
        </w:rPr>
      </w:pPr>
      <w:r w:rsidRPr="00B441F2">
        <w:rPr>
          <w:rFonts w:ascii="GHEA Grapalat" w:hAnsi="GHEA Grapalat"/>
          <w:sz w:val="20"/>
          <w:szCs w:val="20"/>
          <w:shd w:val="clear" w:color="auto" w:fill="FFFFFF"/>
          <w:lang w:val="ru-RU"/>
        </w:rPr>
        <w:t>7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.Поставщик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A47A59">
        <w:rPr>
          <w:rFonts w:ascii="GHEA Grapalat" w:hAnsi="GHEA Grapalat"/>
          <w:sz w:val="20"/>
          <w:szCs w:val="20"/>
          <w:shd w:val="clear" w:color="auto" w:fill="FFFFFF"/>
          <w:vertAlign w:val="superscript"/>
        </w:rPr>
        <w:t>00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до 15</w:t>
      </w:r>
      <w:r w:rsidRPr="00A47A59">
        <w:rPr>
          <w:rFonts w:ascii="GHEA Grapalat" w:hAnsi="GHEA Grapalat"/>
          <w:sz w:val="20"/>
          <w:szCs w:val="20"/>
          <w:shd w:val="clear" w:color="auto" w:fill="FFFFFF"/>
          <w:vertAlign w:val="superscript"/>
        </w:rPr>
        <w:t>30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часов</w:t>
      </w:r>
      <w:r w:rsidRPr="000302F9">
        <w:rPr>
          <w:rFonts w:ascii="GHEA Grapalat" w:hAnsi="GHEA Grapalat"/>
          <w:sz w:val="20"/>
          <w:szCs w:val="20"/>
          <w:shd w:val="clear" w:color="auto" w:fill="FFFFFF"/>
          <w:lang w:val="ru-RU"/>
        </w:rPr>
        <w:t>.</w:t>
      </w:r>
    </w:p>
    <w:p w14:paraId="6DC84D2D" w14:textId="5759BEFE" w:rsidR="00624852" w:rsidRPr="004E55AC" w:rsidRDefault="00624852" w:rsidP="006248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</w:rPr>
      </w:pPr>
      <w:r w:rsidRPr="003F4FA3">
        <w:rPr>
          <w:rFonts w:ascii="GHEA Grapalat" w:hAnsi="GHEA Grapalat"/>
          <w:sz w:val="20"/>
          <w:szCs w:val="20"/>
          <w:shd w:val="clear" w:color="auto" w:fill="FFFFFF"/>
          <w:lang w:val="ru-RU"/>
        </w:rPr>
        <w:t>8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.Менеджер по контракту А.Мелконян</w:t>
      </w:r>
      <w:r w:rsidR="00E94A6A">
        <w:rPr>
          <w:rFonts w:ascii="GHEA Grapalat" w:hAnsi="GHEA Grapalat"/>
          <w:sz w:val="20"/>
          <w:szCs w:val="20"/>
          <w:shd w:val="clear" w:color="auto" w:fill="FFFFFF"/>
          <w:lang w:val="ru-RU"/>
        </w:rPr>
        <w:t xml:space="preserve">, 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Тел. 010-28-</w:t>
      </w:r>
      <w:r w:rsidRPr="00A47A59">
        <w:rPr>
          <w:rFonts w:ascii="GHEA Grapalat" w:hAnsi="GHEA Grapalat"/>
          <w:sz w:val="20"/>
          <w:szCs w:val="20"/>
          <w:shd w:val="clear" w:color="auto" w:fill="FFFFFF"/>
          <w:lang w:val="ru-RU"/>
        </w:rPr>
        <w:t>00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-</w:t>
      </w:r>
      <w:r w:rsidRPr="00A47A59">
        <w:rPr>
          <w:rFonts w:ascii="GHEA Grapalat" w:hAnsi="GHEA Grapalat"/>
          <w:sz w:val="20"/>
          <w:szCs w:val="20"/>
          <w:shd w:val="clear" w:color="auto" w:fill="FFFFFF"/>
          <w:lang w:val="ru-RU"/>
        </w:rPr>
        <w:t>35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, e</w:t>
      </w:r>
      <w:r w:rsidR="00E94A6A">
        <w:rPr>
          <w:rFonts w:ascii="GHEA Grapalat" w:hAnsi="GHEA Grapalat"/>
          <w:sz w:val="20"/>
          <w:szCs w:val="20"/>
          <w:shd w:val="clear" w:color="auto" w:fill="FFFFFF"/>
          <w:lang w:val="ru-RU"/>
        </w:rPr>
        <w:t>-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mail</w:t>
      </w:r>
      <w:r w:rsidR="00E94A6A">
        <w:rPr>
          <w:rFonts w:ascii="GHEA Grapalat" w:hAnsi="GHEA Grapalat"/>
          <w:sz w:val="20"/>
          <w:szCs w:val="20"/>
          <w:shd w:val="clear" w:color="auto" w:fill="FFFFFF"/>
          <w:lang w:val="ru-RU"/>
        </w:rPr>
        <w:t>:</w:t>
      </w:r>
      <w:r w:rsidRPr="00A47A59">
        <w:rPr>
          <w:rFonts w:ascii="GHEA Grapalat" w:hAnsi="GHEA Grapalat"/>
          <w:sz w:val="20"/>
          <w:szCs w:val="20"/>
          <w:shd w:val="clear" w:color="auto" w:fill="FFFFFF"/>
          <w:lang w:val="ru-RU"/>
        </w:rPr>
        <w:t xml:space="preserve">  </w:t>
      </w:r>
      <w:hyperlink r:id="rId6" w:history="1">
        <w:r w:rsidRPr="004E55AC">
          <w:rPr>
            <w:rStyle w:val="a6"/>
            <w:rFonts w:ascii="GHEA Grapalat" w:hAnsi="GHEA Grapalat"/>
            <w:sz w:val="20"/>
            <w:szCs w:val="20"/>
            <w:shd w:val="clear" w:color="auto" w:fill="FFFFFF"/>
          </w:rPr>
          <w:t>arthur.melqonyan@anpp.am</w:t>
        </w:r>
      </w:hyperlink>
      <w:r w:rsidRPr="004E55AC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</w:p>
    <w:p w14:paraId="3278A2FA" w14:textId="77777777" w:rsidR="000D590E" w:rsidRDefault="000D590E"/>
    <w:sectPr w:rsidR="000D590E" w:rsidSect="00B425B5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17E"/>
    <w:rsid w:val="000D590E"/>
    <w:rsid w:val="0010017E"/>
    <w:rsid w:val="005D30BF"/>
    <w:rsid w:val="00624852"/>
    <w:rsid w:val="00645C93"/>
    <w:rsid w:val="006F0157"/>
    <w:rsid w:val="007817ED"/>
    <w:rsid w:val="0083197B"/>
    <w:rsid w:val="009B1103"/>
    <w:rsid w:val="00B425B5"/>
    <w:rsid w:val="00BA0AC8"/>
    <w:rsid w:val="00C24857"/>
    <w:rsid w:val="00C3494C"/>
    <w:rsid w:val="00E9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A78D1"/>
  <w15:chartTrackingRefBased/>
  <w15:docId w15:val="{2B7B4841-6FF3-4109-A570-A6EE7CF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852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2485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24852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624852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48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11</cp:revision>
  <dcterms:created xsi:type="dcterms:W3CDTF">2025-06-05T06:27:00Z</dcterms:created>
  <dcterms:modified xsi:type="dcterms:W3CDTF">2025-06-06T10:15:00Z</dcterms:modified>
</cp:coreProperties>
</file>