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կարիքների համար ««Լուսանկարչական խցիկների օբյեկտիվների&gt;&gt;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կարիքների համար ««Լուսանկարչական խցիկների օբյեկտիվների&gt;&gt;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կարիքների համար ««Լուսանկարչական խցիկների օբյեկտիվների&gt;&gt;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կարիքների համար ««Լուսանկարչական խցիկների օբյեկտիվների&gt;&gt;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օբյեկտիվ: Ֆոկուսային հեռավորություն՝ 24-105 մմ, ոսպնյակների կառուցվածքը՝ 23 տարր, 18 խումբ, առավելագույն բացվածք՝ f/2.8, նվազագույն բացվածք՝ f/22,          մոտակա ֆոկուսային հեռավորություն՝ 0.21մ (Wide)/ 0.38 մ (Tele), ավտոֆոկուս՝ Nano USM շարժիչով, ձեռքով կարգավորման հնարավորությամբ: Ֆիլտրի տրամագիծ՝ 82 մմ, քաշը՝ ոչ պակաս 1400գ: Օբյեկտիվը պետք է լինի համատեղելի Մասիսի համայնքապետարանի հաշվեկշռում հաշվառված CANON EOS R5 խցիկի հետ:
Այլ պայմաններ. Ապրանքը պետք է լինի նոր (չօգտագործված): Երաշխիք՝ նվազագույնը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