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օշարակ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120մգ/5մլ, 100մլ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40մգ/մլ+ 0,01մգ/մլ, ոչ պակաս 1,7մլ փամփուշտ,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 պլաստիկե վակուումային փաթեթ՝ ՊՎՔ, երկպորտանի: Պահպանման պայմանները՝չոր   15 -25°C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օշարակ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meldonium լուծույթ ներարկման 100մգ/մլ,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լուծույթ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Բաղադրությունը 100 գրամում: Ակտիվ նյութ՝ գլիցերին – 90գ: Օժանդակ նյութ՝ 10գ մաքրված ջուր,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38գ տարրայում 50մլ, դեղաչափիչ մխոցով,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պլաստիկե վակուումային փաթեթ՝ ՊՎՔ, երկպորտանի: Պահպանման պայմանները՝ չոր, լույսից պաշտպանված վայրում ,ոչ բարձր  30°C ջերմաստիճանից,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80մլ,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նարնջի համով,  120մգ/5մլ, 100մլ ապակե շշիկ և չափիչ գդալ կամ չափիչ ներարկիչ,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օշարակ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