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ԼՄՍՀ-ԷԱՃ-ԱՊՁԲ-25/14</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 23.8-24 (дюйм)
Разрешение 1920-1950 x 1080-1100
Процессор Intel Core i5 (12-го поколения) или эквивалент
Модель процессора Intel Core i5-12450h или эквивалент
Оперативная память.	16 ГБ DDR 4 (с возможностью обновления) и более
SSD-накопитель 512 ГБ – 1 ТБ
Видеокарта Intel UHD Graphics
Оптика. Привод CD-ROM Нет
Беспроводная связь Bluetooth
Wi-Fi Да
Веб-камера Да
Количество USB-портов
Количество портов USB: 3 (USB 3.0)
2(USB 2.0)
Мышь
Клавиатура
Гарантия 12 месяцев
перевозка грузов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характеристики
• Тип транспортного средства
Черно-белый лазерный многофункциональный аппарат
• Поддерживаемые функции
Печать, сканирование и копирование
Характеристики печати
• Скорость печати
Односторонняя печать: до 38 стр./мин (А4)
До 63,1 стр./мин (формат A5 в альбомной ориентации)
Двусторонняя печать: до 31,9 стр./мин (A4)
• Метод печати
Монохромная лазерная печать
• Решение для печати
До 1200 x 1200 точек на дюйм
• Время разогрева
Приблизительно. 14 сек. или меньше, так как питание включено
• Время до первой страницы
Приблизительно. 5,5 сек. или меньше
• Языки принтера
UFRII, PCL5e2, PCL6, Adobe® PostScript3
• Шрифты
45 ПКЛ
шрифты 136 шрифтов PostScript
• Поля печати
5 мм сверху и снизу, слева и справа
10 мм сверху и снизу, слева и справа («Конверт»)
• Режим сохранения праздников
Да!
• Дополнительные возможности печати
Безопасный
Кнопка печати через USB (JPEG/TIFF/PDF)
Виртуальный принтер (Dropbox, GoogleDrive, OneDrive) 1 (PDF/JPEG)
iOS: AirPrint, Canon PRINT Business
Приложение Android: сертифицировано Mopria, приложение Canon PRINT Business, подключаемый модуль Canon Print Service
Копировать спецификации
• Скорость копирования
Односторонний (А4). До 38 частей на миллион
Двусторонняя печать (А4): до 30,3 стр./мин.
• Время выпуска первой копии
Устройство автоматической подачи документов (А4). Приблизительно. 6,6 секунды. или меньше
планшет (А4). Приблизительно. 6,4 секунды. или меньше
• При копировании решения
До 600 x 600 точек на дюйм
• Режимы копирования
Текст, текст/фото (по умолчанию), текст/фото (высокое качество), фото
• Двустороннее копирование
2 стороны 2 стороны (автомат)
• Количество копий за цикл
До 999 копий
• Масштабный фактор
25-400% с шагом 1%
• Другие особенности
Рамка Удалить Копировать, Объединить, 2 в 1, 4 в 1, Копировать удостоверение личности
Сканирование Техническое
• стандартный тип
цвет
• Разрешение сканирования
Оптическое: до 600 x 600 точек на дюйм
Улучшенное: 9600 x 9600 точек на дюйм
• Скорость сканирования
Моно, одностороннее: 38 изображений в минуту (300 x 600 точек на дюйм)
Цветная односторонняя печать: 13 изображений в минуту (300 x 600 точек на дюйм)
Моно-дуплекс: 70 изображений в минуту (300 x 600 точек на дюйм)
Цветная двусторонняя печать: 26 изображений в минуту (300 x 6 точек на дюйм)
• Глубина цветного сканирования
24 бит/24 бит (вход/выход)
• оттенки серого
256 уровней
• Совместимость
ТВЕЙН, WIA, ICA
• Макс. ширина сканирования
216 мм
• Сканирование почты
TIFF/JPEG/PDF/Компактный PDF/PDF с возможностью поиска
• Сканирование в облако
TIFF/JPEG/PDF/PNG3
• iFAX
МСЭ-Т.37
Выгрузка носителя
• Тип сканера
Планшетный, дуплексный автоматический податчик документов (однопроходный)
• Устройство подачи бумаги (стандартное)
Кассета 250 листов 100 листов
многофункциональный лоток
Устройство автоматической подачи документов на 50 листов
• Устройство подачи бумаги (опционально)
Кассета 550 листов
• Максимальная емкость подачи бумаги
900 газет
• Вывод бумаги
150 газет
• Типы носителей
Обычная бумага, переработанная бумага, плотная бумага, тонкая бумага, этикетки, открытки, конверты
• Размеры носителей
Кассета (стандартная и дополнительная):
A4, A5, A5 (альбомная), A6, B5, Legal, Letter, Executive, Statement, OFFICIO, B-OFFICIO, M-OFFICIO, GLTR, GLGL, Foolscap, 16K, пользовательские размеры: мин. 105 x 148 мм, максимум 216,0 x 355,6 мм.
Поднос депутата:
A4, A5, A5 (альбомная ориентация), A6, B5, Legal, Letter, Executive, Announcement, OFFICIO, B-OFFICIO, M-OFFICIO, GLTR, GLGL, Foolscap, 16K, карточки, конверты (COM10, Monarch, C5, DL), нестандартные размеры: мин. 76,2 x 127 мм, максимум 216,0 x 355,6 мм.
АПД:
A4, A5, A6, B5, Legal, Letter, Statement, нестандартные размеры: мин. 105 x 128 мм, максимум 215,9 x 355,6 мм
• Плотность
Кассета (стандартная и дополнительная): 60 - 120 г/м²
Универсальный лоток: 60 - 163 г/м²
АПД: 50 - 105 г/м²
• Двусторонняя печать
A4, Legal, Letter, OFFICIO, B-OFFICIO, M-OFFICIO, GLGL, Foolscap
Индивидуальный размер: мин. 210 x 279,4 мм, максимум 216,0 x 355,6 мм
60 - 120 г/м²
Интерфейс и программное обеспечение
• тип интерфейса
USB 2.0 Hi-Speed, 10BASE-T/100BASE-TX/1000Base-T, беспроводной 802.11b/g/n, Wireless Direct
• Поддерживаемые ОС
Windows® 11 / Windows® 10 / Windows® 8.1 / Server® 2022 / Server® 2019 / Server® 2016 / Server® 2012R2 / Server® 2012 / Server® 2008R2 / Server® 2008 Mac OS
X 10.11 или выше
• сетевой протокол
Печать:
TCP/IP (LPD/Port9100/IPP/IPPS/WSD)
Сканер:
Push-сканирование: Файл: FTP (TCP/IP), SMB3.0 (TCP/IP)
Электронная почта/I-Fax: SMTP (отправка), POP3 (получение) Pull
. TCP/IP
управление:
SNMPv1, SNMPv3 (IPv4, IPv6)
Безопасность: TLS1.3, IPSec, фильтрация IP/Mac-адресов, IEEE802.1X, SNMPv3, SSL (HTTPS, IPPS)
Безопасность (беспроводная).
Режим инфраструктуры:
WEP (64/128 бит), WPA-PSK (TKIP/AES), WPA2-PSK (TKIP/AES)
Режим точки доступа:
WPA2-PSK (AES)
• Программное обеспечение и управление принтером
Утилита сканирования MF,
Удаленный пользовательский интерфейс (RUI), консоль управления предприятием Department iW. серверное программное обеспечение для централизованного управления расходными материалами и удаленной диагностики группы устройств Toner Level Tool,
Управление идентификаторами, Библиотека приложений
Общая характеристика
• Рекомендуемый ежемесячный объем печати
750-4000 страниц в месяц
• Исполнение
Макс. 80 000 страниц в месяц 5
• Частота процессора
800 МГц х 2
• Память
1 ГБ
• Панель управления
Цветной сенсорный ЖК-экран 12,7 см
• Размеры с поддонами (Ш x Г x В)
453 x 464 x 392 мм
• Место для установки (Ш x Г x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Полная мощность 650 и более ВА
Мощность 360 Вт и более
Полная мощность 650 ВА и выше
Мощность 370 Вт и выше
Время зарядки 8 часов
Напряжение 170 - 280 В
Максимальный уровень шума (дБ) 45 дБ и менее
Емкость аккумулятора 7 Ач и более
Аккумулятор (1 шт.)
Время работы батареи 2 минуты
Особенности Защита от короткого замыкания
Соединения 4-кратного выхода
Размеры 300-310 x 160-170 x 90-95 мм
Цвет черный
Вес 4,5 кг и более
гарантийный срок 2 года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GENIUS SLIMSTAR C126 USB (BK) или эквивалентная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GENIUS DX-120 или эквивалентная транспортировка товара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