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ԿՇՄՊ-ԷԱՃԱՊՁԲ-25/41 ծածկագրով էլեկտրոնային աճուրդ ընթացակարգով պարարտանյութերի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ԿՇՄՊ-ԷԱՃԱՊՁԲ-25/41 ծածկագրով էլեկտրոնային աճուրդ ընթացակարգով պարարտանյութերի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ԿՇՄՊ-ԷԱՃԱՊՁԲ-25/41 ծածկագրով էլեկտրոնային աճուրդ ընթացակարգով պարարտանյութերի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ԿՇՄՊ-ԷԱՃԱՊՁԲ-25/41 ծածկագրով էլեկտրոնային աճուրդ ընթացակարգով պարարտանյութերի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Ցիրկոն Ինտոլիլ, կարագաթթու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Կարնևին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Բույսի սնուցման պարարտանյութ (Ազոտ, ֆոսֆոր, կալիում պարունակող NPK)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Բույսի սնուցման պարարտանյութ (Ազոտ, ֆոսֆոր, կալիում պարունակող NPK)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Ցիրկոն Ինտոլիլ, կարագաթթու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աճի բնական կարգավորիչ է այն գործում է որպես կենսախթանիչ՝ բարձրացնում է բույսի դիմադրողականությունը, հիվանդությունների և անբարենպաստ պայմանների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Կարնևին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միկրոէլեմենտների,Mn,P,K,Mo(մանգան, ֆոսֆոր, կալիում,մոլիպդեն) փոքր հավելումներով, որոնք բարելավում են արմատավորման գործընթացը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Բույսի սնուցման պարարտանյութ (Ազոտ, ֆոսֆոր, կալիում պարունակող NPK)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Պարարտանյութը նախատեսված է բույսերի պրոֆիլակտիկ սնուցման համար, որը ապահովում է բույսի կողմից մակրո և միկրոտարրերի անմիջական կլանում:          N20P20K20                                      Պիտանելիության ժամկետը մատակարարման օրվանից ոչ պակաս քան 18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Բույսի սնուցման պարարտանյութ (Ազոտ, ֆոսֆոր, կալիում պարունակող NPK)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Պարարտանյութը նախատեսված է բույսերի պրոֆիլակտիկ սնուցման համար, որը ապահովում է բույսի կողմից մակրո և միկրոտարրերի անմիջական կլանում:           N16-P16-K16 Պիտանելիության ժամկետը մատակարարման օրվանից ոչ պակաս քան 18 ամիս: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Ցիրկոն Ինտոլիլ, կարագաթթու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Կարնևին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Բույսի սնուցման պարարտանյութ (Ազոտ, ֆոսֆոր, կալիում պարունակող NPK)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Բույսի սնուցման պարարտանյութ (Ազոտ, ֆոսֆոր, կալիում պարունակող NPK)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