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ՖՆ-ԷԱՃԱՊՁԲ-25/2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սերվերային համակարգերի և ցանցային բաղադրիչների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ՖՆ-ԷԱՃԱՊՁԲ-25/2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սերվերային համակարգերի և ցանցային բաղադրիչների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սերվերային համակարգերի և ցանցային բաղադրիչների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ՖՆ-ԷԱՃԱՊՁԲ-25/2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սերվերային համակարգերի և ցանցային բաղադրիչների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ՖՆ-ԷԱՃԱՊՁԲ-25/2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ՖՆ-ԷԱՃԱՊՁԲ-25/2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ՖՆ-ԷԱՃԱՊՁԲ-25/2»*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ՖՆ-ԷԱՃԱՊՁԲ-25/2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1-ին չափաբաժնի համար նախատեսված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բաղկացած.
1.	20 (քսան) սերվերից, 
2.	2 (երկու) տվյալների պահոցից
3.	4 (չորս) SAN օպտիկական կոմուտատորից
1.	Սերվերը պետք է պարունակի.
Շասի՝ 1U սերվեր` 19" սերվերային պահարանում տեղադրվող, պահարանում սերվերը տեղակայելու ամրակներով:
Պրոցեսոր՝ առնվազն 2 հատ պրոցեսոր, յուրաքանչյուրի միջուկների քանակը առնվազն 20 հատ, հաճախականությունը առնվազն 2.1 GHz, SPECspeed2017_int_peak  գնահատականը առնվազն 14.7, որը վիտուալ միջավայրում օգտագործելու պարագայում պետք է ընձեռնի հնարավորություն արդեն իսկ գոյություն ունեցող Intel Xeon պրոցեսոներով վիրտուալ համակարգի բոլոր հնարավոր ֆունկցիոնալի օգտագործման։ 
Օպերատիվ հիշողություն՝ առնվազն 32 DIMMs սլոտերով
1024 GB  DDR5-5600 RDIMM տեղադրված օպերատիվ հիշողությամբ:
Կրիչներ և RIAD կոնտրոլերներ
10 x 2.5” SAS/SATA/SSD/NVMe  տեղադրելու հնարավորությամբ: ՊԵտք է ունենա 2 հատ առնվազն 480GB ծավալով M.2 NVMe SSD կրիչներ՝ RAID 1 կոնֆիգուրացված:
Պորտեր՝ պետք է ունենան առնվազն 1 հատ երկպորտանի 10Գբ Ethernet SFP+ ադապտեր։ 2 հատ 10Գբ Shor Range տիպի տրանսիվերները պետք է լինեն ներառված։ Պետք է ունենա առնվազն 4 հատ 1Gb RJ-45 Ethernet պորտեր։ 
Պետք է ունենա առնվազն 1 հատ երկպորտանի 32Գբ FibreChannel ադապտեր։ 2 հատ 32Գբ Shor Range տիպի տրանսիվերները պետք է լինեն ներառված։ Առնվազն երեք x16 PCIe Gen 5 սլոտերի  և երկու OCP սլոտերի աջակցություն։
Սնուցում
Առնվազն երկու հատ 800W hot-plug redundant սնուցման բլոկերով:
Օպերացիոն համակարգեր
ՊԵտք է աջակցի հետևյալ  օպերացիոն համակարգերը՝
Microsoft Windows Server
Red Hat Enterprise Linux (RHEL)
SUSE Linux Enterprise Server (SLES)
Vmware ESXI
Citrix Hypervisor                                                                                                                                                                                                                                                                              
Oracle Linux, Oracle VM    
Canonical Ubuntu Server  
Citrix                                                                                                                                                                                       
Կառավարում
Առանձնացված ղեկավարման USB և RJ-45 պորտեր։ Ղեկավարման մոդուլը պետք է ունենա այնպիսի արտոնագիր, որը հնարավորություն կտա օգտվել մոդուլի բոլոր առկա գործառույթներից:
Մալուխներ և փոխարկիչներ՝ սերվերները պետք է ներառեն բոլոր կոմպոնենտները արտաքին ենթակառուցվածքներին միանալու համար:
Այդ կոմպոնետներն են՝
Ա․ Էլեկտրական սնուցման աղբյուրին միացվող մալուխներ հոսանքի բոլոր մուտքերի համար
Բ․ Փոխարկիչներ սերվերների բոլոր օպտիկական պորտերին միանալու համար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Վնասված կրիչները արտադրողին չվերադարձնելու հնարավորությամբ։ ՀՀ տարածքում երկու արտոնագրված սերվիս կենտրոնների առկայությունը պարտադիր է, դրանց տվյալները պետք է նշված լինեն արտադրողի վեբ-կայքում:
2.	Տվյալների պահոց, որը պետք է կազմված լինի.
շասիից՝ տվյալների պահպանման NVMe համակարգ (ՏՊՀ)` 19" սերվերային պահարանում տեղադրվող, ՏՊՀ-ն պահարանում տեղակայելու ամրակներով: ՏՊՀ-ն պետք է ապահովի տվյալների 100% հասանելիություն, որը պետք է նշված լինի արդարողի կայքում։ 
Առաջարկվող ՏՊՀ-ն պետք է ունենա quality of service (QoS) կոնֆիգուրացնելու հնարավորություն, որի շրջանակներում պետք է հնարավոր լինի սահմանել անհրաժեշտ  Response time պարամետրը, ինչպես նաև սահմանել մինիմալ և մաքսիմալ IOPS, bandwidth պարամետրերի արժեքներ: Պետք է հնարավոր լինի Response time, IOPS, bandwidth պարամետրերը փոխել իրական ժամանակում։ Պետք է աջակցի ինտեգրացիա Red Hat OpenShift, Kubernetes-ի հետ CSI driver-ի միջոցով։ ՊԵտք է աջակցի VMWare VVOL,
պԵտք է ունենա հնարավորություն կոնֆիգուրացնել առանձին Tenant-ներ (multi-Tenancy-ՏՊՀ-ն բաժանել առանձին տրամաբանական ՏՊՀ-ների՝ մուտքի կառավարման առանձին կանոններով):             Օպերացիոն համակարգերից՝ առաջարկվող ՏՊՀ-ը պԵտք է աջակցի առնվազն հետևյալ  օպերացիոն համակարգերը՝
Microsoft Windows Server
Red Hat Enterprise Linux (RHEL)
SUSE Linux Enterprise Server (SLES)
Vmware ESXI
Կրիչներից և ապահովվի ընդլայնողականություն: Այն պԵտք է ունենա առնվազն 8 հատ 15.36 ՏԲ  NVMe SFF Self-encrypting SSD կրիչներ, սակայն մինչև 96 հասցնելու հնարավորությայմբ։   Կրիչները պետք է աջակցեն ծածկագրում։ ՏՊՀ-ն պետք է աջակցի QLC տիպի NVMe SSD կրիչներ։ Առաջարկվող ՏՊՀ-ն պետք է աջակցի բաշխված (distributed) Global hot Spare առաջարկվող կիչների համար։ ՏՊՀ-ն պետք է աջակցի լրացուցիչ դարակաշարերի անմիջական միացում կոնտրոլերին՝ օգտագործելով 100Գբվ NVME-OF redundant միացումներ։ Լրացուցիչ դարակաշարերից յուրաքանչյուրը պետք է ունենա երկու կոնտրոլեր՝ առանձնացված պրոցեսորով և առնվազն 64Գբ հիշողությամբ։ Առաջարկվող ՏՊՀ-ն պետք է ունենա այնպիսի ճարտարապետություն, որպեսզի յուրաքանչյուր միացված կրիչ ֆիզիկապես տեսանելի և հասանելի լինի բոլոր կոնտրոլերներից:
Կոնտրոլերներից, Քեշից և փոխգործելիություն հնարավորությունից:
ՏՊՀ-ն պետք է ունենա առնվազն երկու կոնտրոլերներ՝ ակտիվ-ակտիվ ռեժիմում աշխատող, յուրաքանչյուր կոնտրոլեր պետք է ունենա առնվազն 256ԳԲ քեշ հիշողությունը։ Պետք է ունենա առնվազն 48 PCI 4.0 ՝ կրիչները միացնելու համար։ Հոսանքի ամբողջական կորստի դեպքում: Յուրաքանրյուր կոնտլորել պետք է ունենա նվազագույնը 4x 32GbE FC SFP+ միացման պորտեր, մինչև 8-ի հասցնելու հանարվորությունով։ Պետք է աջակցի նաև  10/25 Գբ IP պորտեր։ Պետք է աջակցի Fibre Channel, NVMe-oF/FC NVMe-oF/TCP, iSCSI պրոտոկելները։ Պետք է աջակցի սինխրոն Аctive Active ռեպլիկացիա ինչպես նմանատիպ  ՏՊՀ-ի հետ, այնպեսել HPE Primera ՏՊՀ-ների հետ առանց լրացուցիչ ծրագրային կամ ապարատային ապահովման, ինչպես նաև նշված ՏՊՀ-ների հետ պետք է կարողանա կառուցել և աջակցել Stretch Clustering տեխնոլոգիա։ Active / Active ռեպլիկացիան պետք է աջակցվի VMware, Redhat, Microsoft ՕՀ-երի համար։ Պետք է աջակցի առնվազն RAID 6:
3.	SAN օպտիկական կոմուտատորը պետք է պարունակի.
Շասի՝ 1U սերվեր` 19" սերվերային պահարանում տեղադրվող, պահարանում կոմուտատորը տեղակայելու ամրակներով:
Պորտեր՝ Պետք է ունենա առնվազն 24 հատ 32Գբ FC (FibreChannel) SFP28 պորտեր, որում բոլոր պորտերը պետք է լինեն համալրված 32Գբ FC SFP28 SR LC տրանսիվերներով և 2մ LC/LC MM մալուխներով։ Պետք է ներառի այլ կոմուտատորների հետ ISL Trunk-ինգ կազմելու ֆունկցիոնալ։ Պետք է աջակցի միացում առկա HPE SN3000 SAN սվիչերի հետ Fabric ռեժիմում և աջակցի նշված սվիչերի հետ ISL Trunking:
Մալուխներ և փոխարկիչներ՝ կոմուտատորները պետք է ներառի բոլոր կոմպոնենտները արտաքին ենթակառուցվածքներին միանալու համար:
Այդ կոմպոնետներն են՝
Ա․ Էլեկտրական սնուցման աղբյուրին միացվող մալուխներ բոլոր հոսանքի մուտքերի համար
Բ․ Փոխարկիչներ 
Գ․ Օպտիկական մալուխներ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Կոմուտատորների կամ երթուղագծիչների համակարգչային ծրագրային փաթեթներ բաղկացած՝
1.	2 (երկու) կառավարման կոմուտատորից,
2.	4 (չորս) հիմնական կոմուտատորից,
3.	4 (չորս) սահմանային երթուղիչից,
4.	 4 (չորս) վիրտուալ հրեպատից
5.	4 (չորս) ապարատային հրեպատից
6.	2 (երկու) հրեպատերի կենտրոնացված կառավարում
1.	Կառավարման կոմուտատոր
Շասի
1U-ից  ոչ ավել, սերվերային պահարանում տեղադրվող,  Physical Form Factor: no more 1 RU (Rack Unit)․
Պորտեր և արտադրողականություն
Առնվազն   48 x Gigabit Ethernet port  և առնվազն  4  հատ  1G SFP uplink port, 
Փոխարկման հզորություն/  Switching Capacity առնվազն 104 Gbps, առնվազն 8 սարքի ստեկինգի հնարավորություն / Stacking Support: at least 8 stack members, առնվազն  80 Gbps  ստեկավորման թողունակություն / Stacking Bandwidth: at least 80 Gbps (Full Stack Bandwidth)․
Ծրագրային ապահովում և ավտոմատացում
Ծրագրային ապահովում և (ISSU) թարմացման հնարավորություն /  In-Service Software Upgrade (ISSU) Support/ RESTful APIs  -ի աջակցություն / Support for RESTful APIs NETCONF/YANG  ցանցի ավտոմատացում / NETCONF/YANG for network automation․
Օպերատիվ հիշողություն
Առնվազն 2 GB DRAM/  Memory: at least 2 GB DRAM Ֆլեշ հիշողություն առնվազն 4 GB  Storage:  at least  4 GB Flash․
Ռոութինգ
Supported Routing Protocols
OSPF (Open Shortest Path First)․
EIGRP (Enhanced Interior Gateway Routing Protocol)․
Անվտանգություն և մոնիտորինգ
Պետք է ապահովվի Թողունակության տեսողունակություն և ապահովություն / Traffic Visibility and Security: Full Flexible NetFlow, TrustSec Support․
Սնուցում
Redundant Power Supply , (FRU)  աջակցություն /  Field-Replaceable Units (FRU) Support․ Միացման մալուխներ - Էլեկտրական սնուցման աղբյուրին միացվող մալուխներ հոսանքի բոլոր մուտքերի համար
2.	Հիմնական կոմուտատոր
Շասի
1U-ից  ոչ ավել, սերվերային պահարանում տեղադրվող/ Physical Form Factor: no more 1 RU (Rack Unit)․
Պորտեր և փոխակերպիչներ
Առնվազն 48 հատ 100M/1/10/25-Gigabit Ethernet SFP28  Downlink պորտեր /Downlink Ports: at least  48 x 100M/1/10/25-Gigabit Ethernet SFP28, որոնցից առնվազն 24 հատը ակտիվ :Առնվազն 6 հատ 10/25/40/50/100-Gigabit Ethernet QSFP28 Uplink պորտեր/   Uplink Ports: at least  6 x 10/25/40/50/100-Gigabit Ethernet QSFP28:Առնվազն  24  հատ ընդհարձակման 10G SFP մոդուլներ/  Expansion Modules: at least 24  x 10G SFP․ Առնվազն 1 հատ USB Port / USB Port: at least 1․ Պետք է ներառվեն նաև օպտիկական միացման մալուխներ։
Օպերատիվ հիշողություն
Առնվազն  16 GB /   RAM:  at least 16 GB
Հիշողություն
Առնվազն 128 GB SSD  Memory and Storage/ Storage:  at least 128 GB SSD
Սնուցում
Առնվազն 2 հատ  650 Վ  սնուցման  բլոկ  hot-swappable / Power Supply: 650W Redundant Power Supply: Dual, hot-swappable for high availability․ ինչպես նաև առնվազն 4 հատ  Fans for system airflow./ Hot-swappable fan trays with front-to-back airflow․ Միացման մալուխներ -Էլեկտրական սնուցման աղբյուրին միացվող մալուխներ հոսանքի բոլոր մուտքերի համար
Անվտանգություն
Պետք է ունենա  MACsec աջակցություն /   MACsec Support․
Վիրտուալիզացիա և տրաֆիկի կառավարում
Պետք է ունենա 
Number of VRF Instances: նվազագույնը 16,000․
Maximum Port Channels: նվազագույնը 512․
Maximum Links in a Port Channel: նվազագույնը 32․
Maximum VLANs in Rapid Per-VLAN Spanning Tree (RPVST): նվազագույնը 3,967․
Maximum Hot-Standby Router Protocol (HSRP) Groups: նվազագույնը 490․
Advanced Routing and Switching Capabilities
Routing տեխնոլոգիաների աջակցություն
BGP, EIGRP, OSPF, IS-IS
GRE, MSDP, PIM, SSM
VXLAN BGP EVPN
Traffic Engineering աջակցություն 
PBR (Policy-Based Routing)
Segment Routing Support
High Availability and Redundancy աջակցություն 
PTP (Precision Time Protocol) and SyncE Support
Dual, Hot-Swappable Power Supplies
Hot-Swappable Fan Trays
Automation and Programmability տեխնոլոգիաների աջակցություն
MLAG (vPC) Support
RESTful API Support
3.	Սահմանային Երթուղիչ
Պորտեր
Առնվազն 12 հատ 1/10 Gigabit Ethernet SFP+ պորտեր /  12 x 1/10 Gigabit Ethernet SFP+ Ports
Առնվազն 4 հատ ընդլայնման  10G SFP մոդուլներ / Expansion Modules: 4 x 10G SFP
Պետք է ներառվեն նաև օպտիկական մալուխներ
Օպերատիվ հիշողություն
Առնվազն  16 GB DRAM / Memory: 16 GB DRAM
Հիշողություն
Առնվազն  32 GB eUSB / Storage: 32 GB Eusb
Սնուցում
Առնվազն 2 հատ  750 Վ  սնուցման  բլոկ  hot-swappable, Dual Redundant / Power Supply: 750W , Dual Redundant, Hot-Swappable Power Supplies․ Միացման մալուխներ - Էլեկտրական սնուցման աղբյուրին միացվող մալուխներ հոսանքի բոլոր մուտքերի համար
Հնարավորություններ
Պետք է  աջակցի հետևյալ տեխնոլոգիաները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Տրաֆիկի կառավարում և QoS
Պետք է աջակցի հետևյալ տեխնոլոգիաները 
QoS (Quality of Service).
Class-Based Weighted Fair Queueing (CBWFQ).
Weighted Random Early Detection (WRED).
NBAR2 (Next-Generation Network-Based Application Recognition).
Application Visibility and Control (SD-AVC).
Ցանցի մոնիտորինգ և վերլուծություն
Պետք է աջակցի հետևյալ տեխնոլոգիաները 
NetFlow, Flexible NetFlow (FNF), IPFIX.
Performance Monitoring and Flexible Packet Matching (FPM).
Embedded Event Manager (EEM).
IP SLA (Service-Level Agreements).
Ավտոմատացում և ծրագարվորում
Պետք է աջակցի հետևյալ տեխնոլոգիաները ՝
Easy Virtual Network (EVN), vRF-Lite, Multi-VRF, VRF Support.
GRE Tunnels, IPv6-over-IPv4 and IPv4-over-IPv6 Tunnels.
Web Cache Routing Protocol (WCCP).
4.	Վիրտուալ հրեպատ
Multi-Hypervisor աջակցություն
VMware ESXi: 6.0, 6.5, 6.7, 7.0․
KVM, OpenStack, Nutanix AHV: AOS 5.20, AHV Version 20201105.2030․
Cisco Hyperflex: Data Platform 4.5.1a-39020․
Ամպային միջավայրի  համատեղելիություն
Azure: Version 6.5 and above․
AWS: Version 6.6 and above․
Cisco Hyperflex: Version 7.0 and above․
Nutanix AHV: Version 7.0 and above
Բարձր հասանելիություն / High Availability (HA)
Stateful Firewall առկայություն 
Intrusion Prevention System (IPS) - Snort  աջակցություն, 
Reputation-Based Blocking – Dynamically blocks known malicious entities. Աջակցություն,
Automated Threat Response (ATR) – Real-time threat containment and mitigation. Աջակցություն,
Automated Threat Intelligence Support – Updates with the latest threat feeds. Աջակցություն,
Customizable Threat Profiles աջակցություն:
Հրեպատ թողունակություն
15 Gbps կամ առավել / Firewall Throughput: up to 15 Gbps or more․
2,000,000 կամ առավել  համաժամանակյա միացում/ Concurrent Sessions: U 2,000,000 or more․
1 վայրկյանում 130,000 կամ առավել նոր միացումներ  /  New Connections per Second: 130,000 or more․
10,000 կամ առավել VPN Peers 10,000 or more  VPN Peers․
Երթուղային պրոտոկոլներ
Supported Routing Protocols:
OSPF (Open Shortest Path First)․
EIGRP (Enhanced Interior Gateway Routing Protocol)․
BGP (Border Gateway Protocol)․
Կենտրոնացված կառավորում և մոնիտորինգ
Վիրտուալ հրեպատային ապարատները պետք է աջակցեն կենտրոնացված Կառավարում և մոնիտորինգ  / Security and Network Management/ •Centralized Configuration and Logging •Real-Time Monitoring and Reporting
5.	Ապարատային հրեպատ
Շասի
1U-ից  ոչ ավել, սերվերային պահարանում տեղադրվող/ Physical Form Factor: no more 1 RU (Rack Unit)․
Անվտանգության և սպառնալիքից պաշտպանություն
Security and Threat Protection
Next-Generation Firewall (NGFW) Capabilities:
Application Visibility and Control (AVC)
Encrypted Visibility Engine (EVE)
Intrusion Prevention System (IPS)
Advanced Malware Protection (AMP)
Պորտեր և մոդուլներ
Նվազագույնը 8 հատ 1GBASE-T RJ45 միացման  պորտեր / at least  8 x 1GBASE-T RJ45 ports for copper connectivity․ Նվազագույնը 8 հատ 10G SFP+  օպտիկական միացման պորտեր  /  at least 8 x 10G SFP+ ports for fiber connections․ Նվազագույնը 1 հատ /10G SFP կառավարման պորտ / at least 1 x 1/10G SFP dedicated management port. 
Նվազագույնը 4 հատ 10G SFP մոդուլներ  / at least   4 x 10G SFP Modules – Provides high-speed connectivity for network growth. Պետք է ներառվեն նաև օպտիկական մալուխներ։
Պաշտպանություն
Համակարգը պետք է ապահովվի վնասակար և անցանկալի վեբ բովանդակությունից պաշտպանություն : Պետք է ներառի   սպառնալիքների հետախուզական տվյալների բազա: URL Filtering: Protects against malicious and unwanted web content.Includes an extensive threat intelligence database. 
Համակարգը պետք է ապահովվի է իրական ժամանակի թարմացումներ սպառնալիքների  կանխարգելման  համար: Automated Threat Intelligence – Provides real-time updates for threat mitigation. 
Երթուղային պրոտոկոլներ
Supported Routing Protocols:
OSPF (Open Shortest Path First)․
EIGRP (Enhanced Interior Gateway Routing Protocol)․
BGP (Border Gateway Protocol)․
Հրեպատի թողունակություն
Առնվազն 10 Gbps/ Firewall Throughput  at least 10 Gbps․ Առավելագույն միաժամանակյա միացումներ նվազագույնը ՝ 1,5 միլիոն / Maximum Concurrent Sessions (AVC Enabled)  at least 1.5 million․ TLS Inspection Throughput նվազագույնը  3.2 Gbps-/at least  3.2 Gbps․ 
Firewall + AVC + IPS Throughput: նվազագույնը 10 Gbps/ at least 10 Gbps․ 
Next-Gen IPS (NGIPS) Throughput: նվազագույնը 10 Gbps/ at least 10 Gbps․ 
IPSec VPN Throughput: նվազագույնը  5.5 Gbps/ at least 5.5 Gbps․ VPN Peers 2,000  կամ առավել․ 
Maximum New Connections per Second (AVC Enabled): 90,000
Հիշողություն և ընդլայնողականություն
Storage and Expandability
Առնվազն 900GB SSD for threat logs, signatures, and configurations
Առնվազն 1 հատ USB 3.0 Type A (900 mA) port
Առնվազն  1 հատ Network Module Slot
Սնուցում
Սնուցում 400Վ / 400W Power Supplies․ Միացման մալուխներ - Էլեկտրական սնուցման աղբյուրին միացվող մալուխներ հոսանքի բոլոր մուտքերի համար
Հովացում
Պետք է ունենա 2 հատ  Hot-Swappable Fan  մոդուլներ  , որոնք պետք է ապահովվեն  արդյունավետ օդի հոսք և համակարգի սառեցում: Cooling System: 2 Hot-Swappable Fan Modules – Provides efficient airflow and system cooling.
Կառավարում
Ապարատային հրեպատային համակարգերը պետք է աջակցեն կենտրոնացված Կառավարում / Support for Centralized Management
6.	 Հրեպատերի կենտրոնացված կառավարում
Անվտանգություն և  հաշվետվություն
Analytics and Reporting
Customizable Reports.
Intrusion Prevention System (IPS) Event Capacity: Up to 10,000,000 events.
Network Map Size: Supports up to 50,000 hosts/users.
Event Storage Capacity: 250 GB.
Security and Automation
Automated Threat Response (ATR) resilience.
Աջակցություն
Պետք է աջակցի ՝  
Centralized Configuration and Logging.
Comprehensive Network Visibility.
Առնվազն 10 հատ հրեպատի կառավարման  աջակցություն / Manageable Devices: Up to 10 firewalls․
Արտոնագրերը պետք է ապահովեն կենտրոնացված կառավարում և վերահսկողություն / Centralized Management and Control․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