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ՃԱԿ-ԷԱՃԱՊՁԲ-25/12 ծածկագրով 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ՃԱԿ-ԷԱՃԱՊՁԲ-25/12 ծածկագրով 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ՃԱԿ-ԷԱՃԱՊՁԲ-25/12 ծածկագրով 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ՃԱԿ-ԷԱՃԱՊՁԲ-25/12 ծածկագրով 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ՃԱՄԲԱՐԱԿԻ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Կտրոնային տարբերակով լիցքավորման հնարավորություն ապահովել ՀՀ բոլոր մարզերում, և ք. Երևանում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Ապրանքի մատակարարման ժամկետը, իսկ փուլային մատակարարման դեպքում` առաջին փուլի մատակարարման ժամկետը,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