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ԳՄԳՀ-ԷԱՃԱՊՁԲ-25/16</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7
Материал: железо и дерево, конструкция из железа, сиденье и костыльная часть из дерева
Длина сиденья 2 м, высота 44 см, ширина 44 см, высота костыля 80 см, высота подлокотника с правой и левой стороны 22 см.
Размеры дерева в сиденье и костыльной части 4 см*3 см, расстояние друг от друга 1,5 см, цвет темно-коричневый, покрыто высококачественным палубным лаком, дерево должно быть прочным, качественным и сухим.
Небольшой изгиб сиденья в месте соединения колен и подлокотника
С правой или левой стороны сиденья, примерно в 50 см от сиденья, следует приварить опору для мусорного бака шириной 40 см, длиной 40 см и высотой 50 см. В опору следует установить съемный мусорный бак из оцинкованного листового металла. Опора должна быть покрыта со всех четырех сторон деревом 4см*3см высотой 45см. Дерево должно быть закреплено на расстоянии 1,5см друг от друга, окрашено в темно-коричневый цвет, покрыто высококачественным палубным лаком. Дерево должно быть прочным, качественным и сухим.
Нижняя часть сиденья должна быть подготовлена ​​таким образом, чтобы ее можно было закрепить на земле.
Предварительный чертеж сиденья должен быть согласован с заказчиком.
Продавец/поставщик должен доставить и установить приобретенный товар за свой счет, выполнив бетонные работы, по адресу ул. Туманяна, пос. Норатус, г. Гавар.
Прилагается фотография, образец требуемой скамейки и мусорного бака.
Указанные в технических характеристиках детали должны полностью соответствовать. Если проверка выявит их несоответствие, Договор будет расторгнут Заказчиком в одностороннем порядке и будет считаться нарушением процедуры закупки. Товар должен быть заводского изготовления; продукция, подлежащая сертификации, должна иметь сертификаты или лицензии /если таковые имеются, они должны быть приложены к заявке/.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улица Туманяна, поселок Норатус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