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67" w:rsidRPr="00F02421" w:rsidRDefault="006A5867" w:rsidP="006A5867">
      <w:pPr>
        <w:jc w:val="center"/>
        <w:rPr>
          <w:rFonts w:ascii="Sylfaen" w:hAnsi="Sylfaen"/>
          <w:b/>
          <w:bCs/>
          <w:iCs/>
          <w:sz w:val="28"/>
          <w:lang w:val="hy-AM"/>
        </w:rPr>
      </w:pPr>
      <w:r w:rsidRPr="00F02421">
        <w:rPr>
          <w:rFonts w:ascii="Sylfaen" w:hAnsi="Sylfaen"/>
          <w:b/>
          <w:bCs/>
          <w:iCs/>
          <w:sz w:val="28"/>
          <w:lang w:val="hy-AM"/>
        </w:rPr>
        <w:t>Տեխնիկական նկարագիր</w:t>
      </w:r>
      <w:r w:rsidR="006335EE">
        <w:rPr>
          <w:rFonts w:ascii="Sylfaen" w:hAnsi="Sylfaen"/>
          <w:b/>
          <w:bCs/>
          <w:iCs/>
          <w:sz w:val="28"/>
          <w:lang w:val="hy-AM"/>
        </w:rPr>
        <w:t xml:space="preserve"> </w:t>
      </w:r>
    </w:p>
    <w:p w:rsidR="00482F6F" w:rsidRPr="00F02421" w:rsidRDefault="00482F6F" w:rsidP="006A5867">
      <w:pPr>
        <w:jc w:val="center"/>
        <w:rPr>
          <w:rFonts w:ascii="Sylfaen" w:hAnsi="Sylfaen"/>
          <w:b/>
          <w:bCs/>
          <w:iCs/>
          <w:sz w:val="28"/>
          <w:lang w:val="hy-AM"/>
        </w:rPr>
      </w:pPr>
    </w:p>
    <w:p w:rsidR="00E51F4A" w:rsidRPr="00F02421" w:rsidRDefault="00E51F4A" w:rsidP="00E51F4A">
      <w:pPr>
        <w:pStyle w:val="a3"/>
        <w:numPr>
          <w:ilvl w:val="0"/>
          <w:numId w:val="1"/>
        </w:numPr>
        <w:rPr>
          <w:rFonts w:ascii="Sylfaen" w:hAnsi="Sylfaen"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sz w:val="28"/>
          <w:lang w:val="hy-AM"/>
        </w:rPr>
        <w:t>Փոքրիկ մաուգլի</w:t>
      </w:r>
    </w:p>
    <w:p w:rsidR="001865B5" w:rsidRPr="00F02421" w:rsidRDefault="001865B5" w:rsidP="001865B5">
      <w:pPr>
        <w:pStyle w:val="a3"/>
        <w:rPr>
          <w:rFonts w:ascii="Sylfaen" w:hAnsi="Sylfaen"/>
          <w:bCs/>
          <w:iCs/>
          <w:lang w:val="hy-AM"/>
        </w:rPr>
      </w:pPr>
    </w:p>
    <w:p w:rsidR="001865B5" w:rsidRPr="00F02421" w:rsidRDefault="001865B5" w:rsidP="001865B5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Քանակը՝ 1 հատ</w:t>
      </w:r>
    </w:p>
    <w:p w:rsidR="001865B5" w:rsidRPr="00F02421" w:rsidRDefault="008D3A1D" w:rsidP="001865B5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 xml:space="preserve">Ձգումների համար նախատեսված հարթակ՝2 </w:t>
      </w:r>
    </w:p>
    <w:p w:rsidR="001865B5" w:rsidRPr="00F02421" w:rsidRDefault="001865B5" w:rsidP="001865B5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 xml:space="preserve">Մեկ </w:t>
      </w:r>
      <w:r w:rsidR="008D3A1D" w:rsidRPr="00F02421">
        <w:rPr>
          <w:rFonts w:ascii="Sylfaen" w:hAnsi="Sylfaen"/>
          <w:b/>
          <w:bCs/>
          <w:iCs/>
          <w:lang w:val="hy-AM"/>
        </w:rPr>
        <w:t xml:space="preserve">հարթակի տարողությունը՝ 90 </w:t>
      </w:r>
      <w:r w:rsidRPr="00F02421">
        <w:rPr>
          <w:rFonts w:ascii="Sylfaen" w:hAnsi="Sylfaen"/>
          <w:b/>
          <w:bCs/>
          <w:iCs/>
          <w:lang w:val="hy-AM"/>
        </w:rPr>
        <w:t>կգ</w:t>
      </w:r>
    </w:p>
    <w:p w:rsidR="001865B5" w:rsidRPr="00F02421" w:rsidRDefault="001865B5" w:rsidP="001865B5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 xml:space="preserve">Ընդհանուր տարողությունը՝ մինչև </w:t>
      </w:r>
      <w:r w:rsidR="008D3A1D" w:rsidRPr="00F02421">
        <w:rPr>
          <w:rFonts w:ascii="Sylfaen" w:hAnsi="Sylfaen"/>
          <w:b/>
          <w:bCs/>
          <w:iCs/>
          <w:lang w:val="hy-AM"/>
        </w:rPr>
        <w:t>180</w:t>
      </w:r>
      <w:r w:rsidRPr="00F02421">
        <w:rPr>
          <w:rFonts w:ascii="Sylfaen" w:hAnsi="Sylfaen"/>
          <w:b/>
          <w:bCs/>
          <w:iCs/>
          <w:lang w:val="hy-AM"/>
        </w:rPr>
        <w:t xml:space="preserve"> կգ</w:t>
      </w:r>
    </w:p>
    <w:p w:rsidR="001865B5" w:rsidRPr="00F02421" w:rsidRDefault="008D3A1D" w:rsidP="001865B5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Տարիքային խումբ՝ 3-14</w:t>
      </w:r>
      <w:r w:rsidR="001865B5" w:rsidRPr="00F02421">
        <w:rPr>
          <w:rFonts w:ascii="Sylfaen" w:hAnsi="Sylfaen"/>
          <w:b/>
          <w:bCs/>
          <w:iCs/>
          <w:lang w:val="hy-AM"/>
        </w:rPr>
        <w:t xml:space="preserve"> տարեկան երեխաների համար</w:t>
      </w:r>
    </w:p>
    <w:p w:rsidR="001865B5" w:rsidRPr="00F02421" w:rsidRDefault="001865B5" w:rsidP="001865B5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Բոլոր անկյունային հատվածների հղկում և կլորացում</w:t>
      </w:r>
      <w:r w:rsidR="008D3A1D" w:rsidRPr="00F02421">
        <w:rPr>
          <w:rFonts w:ascii="Sylfaen" w:hAnsi="Sylfaen"/>
          <w:b/>
          <w:bCs/>
          <w:iCs/>
          <w:lang w:val="hy-AM"/>
        </w:rPr>
        <w:t xml:space="preserve">, խողովակների բաց հատվածները պետք է փակված լինեն։ </w:t>
      </w:r>
    </w:p>
    <w:p w:rsidR="001865B5" w:rsidRPr="00F02421" w:rsidRDefault="001865B5" w:rsidP="001865B5">
      <w:pPr>
        <w:pStyle w:val="a3"/>
        <w:rPr>
          <w:rFonts w:ascii="Sylfaen" w:hAnsi="Sylfaen"/>
          <w:b/>
          <w:bCs/>
          <w:iCs/>
          <w:lang w:val="hy-AM"/>
        </w:rPr>
      </w:pPr>
    </w:p>
    <w:p w:rsidR="00E51F4A" w:rsidRPr="00F02421" w:rsidRDefault="00E51F4A" w:rsidP="00E51F4A">
      <w:pPr>
        <w:rPr>
          <w:rFonts w:ascii="Sylfaen" w:hAnsi="Sylfaen"/>
          <w:bCs/>
          <w:iCs/>
          <w:lang w:val="hy-AM"/>
        </w:rPr>
      </w:pPr>
    </w:p>
    <w:p w:rsidR="00E51F4A" w:rsidRPr="00F02421" w:rsidRDefault="00E51F4A" w:rsidP="00E51F4A">
      <w:pPr>
        <w:rPr>
          <w:rFonts w:ascii="Sylfaen" w:hAnsi="Sylfaen"/>
          <w:lang w:val="hy-AM"/>
        </w:rPr>
      </w:pPr>
      <w:r w:rsidRPr="00F02421">
        <w:rPr>
          <w:rFonts w:ascii="Sylfaen" w:hAnsi="Sylfaen"/>
          <w:bCs/>
          <w:iCs/>
          <w:lang w:val="hy-AM"/>
        </w:rPr>
        <w:t>Մարզասարքի չափսերը /մ/՝ երկարություն՝ առնվազն 2, 8մ, լայնություն՝ առնվազն 1,9մ, բարձրություն՝ առնվազն</w:t>
      </w:r>
      <w:r w:rsidR="001865B5" w:rsidRPr="00F02421">
        <w:rPr>
          <w:rFonts w:ascii="Sylfaen" w:hAnsi="Sylfaen"/>
          <w:bCs/>
          <w:iCs/>
          <w:lang w:val="hy-AM"/>
        </w:rPr>
        <w:t xml:space="preserve"> 2.4</w:t>
      </w:r>
      <w:r w:rsidRPr="00F02421">
        <w:rPr>
          <w:rFonts w:ascii="Sylfaen" w:hAnsi="Sylfaen"/>
          <w:bCs/>
          <w:iCs/>
          <w:lang w:val="hy-AM"/>
        </w:rPr>
        <w:t xml:space="preserve">մ: </w:t>
      </w:r>
      <w:r w:rsidRPr="00F02421">
        <w:rPr>
          <w:rFonts w:ascii="Sylfaen" w:hAnsi="Sylfaen" w:cs="Sylfaen"/>
          <w:shd w:val="clear" w:color="auto" w:fill="FFFFFF"/>
          <w:lang w:val="hy-AM"/>
        </w:rPr>
        <w:t xml:space="preserve">Տարիքային խումբ՝ </w:t>
      </w:r>
      <w:r w:rsidRPr="00F02421">
        <w:rPr>
          <w:rFonts w:ascii="Sylfaen" w:hAnsi="Sylfaen" w:cs="Arial"/>
          <w:shd w:val="clear" w:color="auto" w:fill="FFFFFF"/>
          <w:lang w:val="hy-AM"/>
        </w:rPr>
        <w:t>3-1</w:t>
      </w:r>
      <w:r w:rsidR="001865B5" w:rsidRPr="00F02421">
        <w:rPr>
          <w:rFonts w:ascii="Sylfaen" w:hAnsi="Sylfaen" w:cs="Arial"/>
          <w:shd w:val="clear" w:color="auto" w:fill="FFFFFF"/>
          <w:lang w:val="hy-AM"/>
        </w:rPr>
        <w:t>4</w:t>
      </w:r>
      <w:r w:rsidRPr="00F02421">
        <w:rPr>
          <w:rFonts w:ascii="Sylfaen" w:hAnsi="Sylfaen" w:cs="Arial"/>
          <w:shd w:val="clear" w:color="auto" w:fill="FFFFFF"/>
          <w:lang w:val="hy-AM"/>
        </w:rPr>
        <w:t xml:space="preserve"> տարեկան:</w:t>
      </w:r>
      <w:r w:rsidRPr="00F02421">
        <w:rPr>
          <w:rFonts w:ascii="Sylfaen" w:hAnsi="Sylfaen" w:cs="Sylfaen"/>
          <w:lang w:val="hy-AM"/>
        </w:rPr>
        <w:t xml:space="preserve"> Մարզասարքի իրանը և կրող մասերը՝  </w:t>
      </w:r>
      <w:r w:rsidRPr="00F02421">
        <w:rPr>
          <w:rFonts w:ascii="Sylfaen" w:hAnsi="Sylfaen" w:cs="Arial"/>
          <w:lang w:val="hy-AM"/>
        </w:rPr>
        <w:t xml:space="preserve">խողովակ առնվազն </w:t>
      </w:r>
      <w:r w:rsidRPr="00F02421">
        <w:rPr>
          <w:lang w:val="hy-AM"/>
        </w:rPr>
        <w:t>ˋ</w:t>
      </w:r>
      <w:r w:rsidRPr="00F02421">
        <w:rPr>
          <w:rFonts w:ascii="Sylfaen" w:hAnsi="Sylfaen"/>
          <w:lang w:val="hy-AM"/>
        </w:rPr>
        <w:t xml:space="preserve"> </w:t>
      </w:r>
    </w:p>
    <w:p w:rsidR="00E51F4A" w:rsidRPr="00F02421" w:rsidRDefault="00E51F4A" w:rsidP="00E51F4A">
      <w:pPr>
        <w:rPr>
          <w:rFonts w:ascii="Sylfaen" w:hAnsi="Sylfaen" w:cs="Arial"/>
          <w:lang w:val="hy-AM"/>
        </w:rPr>
      </w:pPr>
      <w:r w:rsidRPr="00F02421">
        <w:rPr>
          <w:rFonts w:ascii="Sylfaen" w:hAnsi="Sylfaen" w:cs="Tahoma"/>
          <w:lang w:val="hy-AM"/>
        </w:rPr>
        <w:t>Ø</w:t>
      </w:r>
      <w:r w:rsidRPr="00F02421">
        <w:rPr>
          <w:rFonts w:ascii="Sylfaen" w:hAnsi="Sylfaen"/>
          <w:lang w:val="hy-AM"/>
        </w:rPr>
        <w:t xml:space="preserve"> 57*2  </w:t>
      </w:r>
      <w:r w:rsidRPr="00F02421">
        <w:rPr>
          <w:rFonts w:ascii="Sylfaen" w:hAnsi="Sylfaen" w:cstheme="majorHAnsi"/>
          <w:lang w:val="hy-AM"/>
        </w:rPr>
        <w:t>L</w:t>
      </w:r>
      <w:r w:rsidRPr="00F02421">
        <w:rPr>
          <w:rFonts w:ascii="Sylfaen" w:hAnsi="Sylfaen" w:cs="Arial"/>
          <w:lang w:val="hy-AM"/>
        </w:rPr>
        <w:t>=</w:t>
      </w:r>
      <w:r w:rsidRPr="00F02421">
        <w:rPr>
          <w:rFonts w:ascii="Sylfaen" w:hAnsi="Sylfaen"/>
          <w:lang w:val="hy-AM"/>
        </w:rPr>
        <w:t>20000</w:t>
      </w:r>
      <w:r w:rsidRPr="00F02421">
        <w:rPr>
          <w:rFonts w:ascii="Sylfaen" w:hAnsi="Sylfaen" w:cs="Arial"/>
          <w:lang w:val="hy-AM"/>
        </w:rPr>
        <w:t>մմ</w:t>
      </w:r>
    </w:p>
    <w:p w:rsidR="00E51F4A" w:rsidRPr="00F02421" w:rsidRDefault="00E51F4A" w:rsidP="00E51F4A">
      <w:pPr>
        <w:rPr>
          <w:rFonts w:ascii="Sylfaen" w:hAnsi="Sylfaen" w:cs="Arial"/>
          <w:lang w:val="hy-AM"/>
        </w:rPr>
      </w:pPr>
      <w:r w:rsidRPr="00F02421">
        <w:rPr>
          <w:rFonts w:ascii="Sylfaen" w:hAnsi="Sylfaen" w:cs="Tahoma"/>
          <w:lang w:val="hy-AM"/>
        </w:rPr>
        <w:t>Ø</w:t>
      </w:r>
      <w:r w:rsidRPr="00F02421">
        <w:rPr>
          <w:rFonts w:ascii="Sylfaen" w:hAnsi="Sylfaen"/>
          <w:lang w:val="hy-AM"/>
        </w:rPr>
        <w:t xml:space="preserve"> 48*2  </w:t>
      </w:r>
      <w:r w:rsidRPr="00F02421">
        <w:rPr>
          <w:rFonts w:ascii="Sylfaen" w:hAnsi="Sylfaen" w:cstheme="majorHAnsi"/>
          <w:lang w:val="hy-AM"/>
        </w:rPr>
        <w:t>L</w:t>
      </w:r>
      <w:r w:rsidRPr="00F02421">
        <w:rPr>
          <w:rFonts w:ascii="Sylfaen" w:hAnsi="Sylfaen" w:cs="Arial"/>
          <w:lang w:val="hy-AM"/>
        </w:rPr>
        <w:t>=</w:t>
      </w:r>
      <w:r w:rsidRPr="00F02421">
        <w:rPr>
          <w:rFonts w:ascii="Sylfaen" w:hAnsi="Sylfaen"/>
          <w:lang w:val="hy-AM"/>
        </w:rPr>
        <w:t>6000</w:t>
      </w:r>
      <w:r w:rsidRPr="00F02421">
        <w:rPr>
          <w:rFonts w:ascii="Sylfaen" w:hAnsi="Sylfaen" w:cs="Arial"/>
          <w:lang w:val="hy-AM"/>
        </w:rPr>
        <w:t>մմ</w:t>
      </w:r>
    </w:p>
    <w:p w:rsidR="00E51F4A" w:rsidRPr="00F02421" w:rsidRDefault="00E51F4A" w:rsidP="00E51F4A">
      <w:pPr>
        <w:rPr>
          <w:rFonts w:ascii="Sylfaen" w:hAnsi="Sylfaen" w:cs="Arial"/>
          <w:lang w:val="hy-AM"/>
        </w:rPr>
      </w:pPr>
      <w:r w:rsidRPr="00F02421">
        <w:rPr>
          <w:rFonts w:ascii="Sylfaen" w:hAnsi="Sylfaen" w:cs="Tahoma"/>
          <w:lang w:val="hy-AM"/>
        </w:rPr>
        <w:t xml:space="preserve">Ø </w:t>
      </w:r>
      <w:r w:rsidRPr="00F02421">
        <w:rPr>
          <w:rFonts w:ascii="Sylfaen" w:hAnsi="Sylfaen"/>
          <w:lang w:val="hy-AM"/>
        </w:rPr>
        <w:t xml:space="preserve">3/4*2  </w:t>
      </w:r>
      <w:r w:rsidRPr="00F02421">
        <w:rPr>
          <w:rFonts w:ascii="Sylfaen" w:hAnsi="Sylfaen" w:cstheme="majorHAnsi"/>
          <w:lang w:val="hy-AM"/>
        </w:rPr>
        <w:t>L</w:t>
      </w:r>
      <w:r w:rsidRPr="00F02421">
        <w:rPr>
          <w:rFonts w:ascii="Sylfaen" w:hAnsi="Sylfaen" w:cs="Arial"/>
          <w:lang w:val="hy-AM"/>
        </w:rPr>
        <w:t>=</w:t>
      </w:r>
      <w:r w:rsidRPr="00F02421">
        <w:rPr>
          <w:rFonts w:ascii="Sylfaen" w:hAnsi="Sylfaen"/>
          <w:lang w:val="hy-AM"/>
        </w:rPr>
        <w:t>2000</w:t>
      </w:r>
      <w:r w:rsidRPr="00F02421">
        <w:rPr>
          <w:rFonts w:ascii="Sylfaen" w:hAnsi="Sylfaen" w:cs="Arial"/>
          <w:lang w:val="hy-AM"/>
        </w:rPr>
        <w:t>մմ</w:t>
      </w:r>
    </w:p>
    <w:p w:rsidR="00E51F4A" w:rsidRPr="00F02421" w:rsidRDefault="00E51F4A" w:rsidP="00E51F4A">
      <w:pPr>
        <w:rPr>
          <w:rFonts w:ascii="Sylfaen" w:hAnsi="Sylfaen" w:cs="Arial"/>
          <w:b/>
          <w:lang w:val="hy-AM"/>
        </w:rPr>
      </w:pPr>
      <w:r w:rsidRPr="00F02421">
        <w:rPr>
          <w:rFonts w:ascii="Sylfaen" w:hAnsi="Sylfaen" w:cs="Tahoma"/>
          <w:lang w:val="hy-AM"/>
        </w:rPr>
        <w:t>Ø</w:t>
      </w:r>
      <w:r w:rsidRPr="00F02421">
        <w:rPr>
          <w:rFonts w:ascii="Sylfaen" w:hAnsi="Sylfaen"/>
          <w:lang w:val="hy-AM"/>
        </w:rPr>
        <w:t xml:space="preserve"> 1/2*2  </w:t>
      </w:r>
      <w:r w:rsidRPr="00F02421">
        <w:rPr>
          <w:rFonts w:ascii="Sylfaen" w:hAnsi="Sylfaen" w:cstheme="majorHAnsi"/>
          <w:lang w:val="hy-AM"/>
        </w:rPr>
        <w:t>L</w:t>
      </w:r>
      <w:r w:rsidRPr="00F02421">
        <w:rPr>
          <w:rFonts w:ascii="Sylfaen" w:hAnsi="Sylfaen" w:cs="Arial"/>
          <w:lang w:val="hy-AM"/>
        </w:rPr>
        <w:t>=</w:t>
      </w:r>
      <w:r w:rsidRPr="00F02421">
        <w:rPr>
          <w:rFonts w:ascii="Sylfaen" w:hAnsi="Sylfaen"/>
          <w:lang w:val="hy-AM"/>
        </w:rPr>
        <w:t>18000</w:t>
      </w:r>
      <w:r w:rsidRPr="00F02421">
        <w:rPr>
          <w:rFonts w:ascii="Sylfaen" w:hAnsi="Sylfaen" w:cs="Arial"/>
          <w:lang w:val="hy-AM"/>
        </w:rPr>
        <w:t>մմ</w:t>
      </w:r>
      <w:r w:rsidRPr="00F02421">
        <w:rPr>
          <w:rFonts w:ascii="Sylfaen" w:hAnsi="Sylfaen" w:cs="Arial"/>
          <w:b/>
          <w:lang w:val="hy-AM"/>
        </w:rPr>
        <w:t>:</w:t>
      </w:r>
    </w:p>
    <w:p w:rsidR="001865B5" w:rsidRPr="00F02421" w:rsidRDefault="001865B5" w:rsidP="00E51F4A">
      <w:pPr>
        <w:rPr>
          <w:rFonts w:ascii="Sylfaen" w:hAnsi="Sylfaen" w:cs="Arial"/>
          <w:b/>
          <w:lang w:val="hy-AM"/>
        </w:rPr>
      </w:pPr>
    </w:p>
    <w:p w:rsidR="001865B5" w:rsidRPr="00F02421" w:rsidRDefault="001865B5" w:rsidP="00E51F4A">
      <w:pPr>
        <w:rPr>
          <w:rFonts w:ascii="Sylfaen" w:hAnsi="Sylfaen" w:cs="Arial"/>
          <w:lang w:val="hy-AM"/>
        </w:rPr>
      </w:pPr>
      <w:r w:rsidRPr="00F02421">
        <w:rPr>
          <w:rFonts w:ascii="Sylfaen" w:hAnsi="Sylfaen" w:cs="Arial"/>
          <w:lang w:val="hy-AM"/>
        </w:rPr>
        <w:t>Ձգում անելու համար նախատեսված բարձր հարթակը պետք է լինի առնվազն 2,3մ, ցածր հարթակը՝ 1,9 մ</w:t>
      </w:r>
    </w:p>
    <w:p w:rsidR="001865B5" w:rsidRPr="00F02421" w:rsidRDefault="001865B5" w:rsidP="00E51F4A">
      <w:pPr>
        <w:rPr>
          <w:rFonts w:ascii="Sylfaen" w:hAnsi="Sylfaen" w:cs="Arial"/>
          <w:b/>
          <w:lang w:val="hy-AM"/>
        </w:rPr>
      </w:pPr>
    </w:p>
    <w:p w:rsidR="00E51F4A" w:rsidRPr="00F02421" w:rsidRDefault="00E51F4A" w:rsidP="00E51F4A">
      <w:pPr>
        <w:rPr>
          <w:rFonts w:ascii="Sylfaen" w:hAnsi="Sylfaen" w:cs="Arial"/>
          <w:b/>
          <w:lang w:val="hy-AM"/>
        </w:rPr>
      </w:pPr>
      <w:r w:rsidRPr="00F02421">
        <w:rPr>
          <w:rFonts w:ascii="Sylfaen" w:hAnsi="Sylfaen" w:cs="Arial"/>
          <w:b/>
          <w:lang w:val="hy-AM"/>
        </w:rPr>
        <w:t>Ներկման</w:t>
      </w:r>
      <w:r w:rsidRPr="00F02421">
        <w:rPr>
          <w:rFonts w:ascii="Sylfaen" w:hAnsi="Sylfaen"/>
          <w:b/>
          <w:lang w:val="hy-AM"/>
        </w:rPr>
        <w:t xml:space="preserve"> </w:t>
      </w:r>
      <w:r w:rsidRPr="00F02421">
        <w:rPr>
          <w:rFonts w:ascii="Sylfaen" w:hAnsi="Sylfaen" w:cs="Arial"/>
          <w:b/>
          <w:lang w:val="hy-AM"/>
        </w:rPr>
        <w:t>եղանակ</w:t>
      </w:r>
      <w:r w:rsidRPr="00F02421">
        <w:rPr>
          <w:b/>
          <w:lang w:val="hy-AM"/>
        </w:rPr>
        <w:t>ˋ</w:t>
      </w:r>
      <w:r w:rsidRPr="00F02421">
        <w:rPr>
          <w:rFonts w:ascii="Sylfaen" w:hAnsi="Sylfaen" w:cs="Arial"/>
          <w:b/>
          <w:lang w:val="hy-AM"/>
        </w:rPr>
        <w:t xml:space="preserve"> </w:t>
      </w:r>
      <w:r w:rsidRPr="00F02421">
        <w:rPr>
          <w:rFonts w:ascii="Sylfaen" w:hAnsi="Sylfaen" w:cs="Arial"/>
          <w:lang w:val="hy-AM"/>
        </w:rPr>
        <w:t xml:space="preserve">փոշեներկում: Համալիրի դետալները ` (աստիճաններ, կրող խողովակներ և պտտաձողերը) միմյանց ամրանում են </w:t>
      </w:r>
      <w:r w:rsidRPr="00F02421">
        <w:rPr>
          <w:rFonts w:ascii="Sylfaen" w:hAnsi="Sylfaen" w:cs="Arial"/>
          <w:u w:val="single"/>
          <w:lang w:val="hy-AM"/>
        </w:rPr>
        <w:t>ոչ զոդման</w:t>
      </w:r>
      <w:r w:rsidRPr="00F02421">
        <w:rPr>
          <w:rFonts w:ascii="Sylfaen" w:hAnsi="Sylfaen" w:cs="Arial"/>
          <w:lang w:val="hy-AM"/>
        </w:rPr>
        <w:t xml:space="preserve"> միջոցով:</w:t>
      </w:r>
    </w:p>
    <w:p w:rsidR="00051FD9" w:rsidRDefault="00E51F4A" w:rsidP="00E51F4A">
      <w:pPr>
        <w:rPr>
          <w:rFonts w:ascii="Sylfaen" w:hAnsi="Sylfaen"/>
          <w:bCs/>
          <w:iCs/>
          <w:szCs w:val="14"/>
          <w:lang w:val="hy-AM"/>
        </w:rPr>
      </w:pPr>
      <w:r w:rsidRPr="00F02421">
        <w:rPr>
          <w:rFonts w:ascii="Sylfaen" w:hAnsi="Sylfaen" w:cs="Sylfaen"/>
          <w:lang w:val="hy-AM"/>
        </w:rPr>
        <w:t>Արտաքին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տեսքը</w:t>
      </w:r>
      <w:r w:rsidRPr="00F02421">
        <w:rPr>
          <w:rFonts w:ascii="Sylfaen" w:hAnsi="Sylfaen"/>
          <w:lang w:val="hy-AM"/>
        </w:rPr>
        <w:t xml:space="preserve"> և գույները՝ </w:t>
      </w:r>
      <w:r w:rsidRPr="00F02421">
        <w:rPr>
          <w:rFonts w:ascii="Sylfaen" w:hAnsi="Sylfaen" w:cs="Sylfaen"/>
          <w:lang w:val="hy-AM"/>
        </w:rPr>
        <w:t>համաձայն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նկարի</w:t>
      </w:r>
      <w:r w:rsidRPr="00F02421">
        <w:rPr>
          <w:rFonts w:ascii="Sylfaen" w:hAnsi="Sylfaen"/>
          <w:lang w:val="hy-AM"/>
        </w:rPr>
        <w:t xml:space="preserve">. </w:t>
      </w:r>
      <w:r w:rsidRPr="00F02421">
        <w:rPr>
          <w:rFonts w:ascii="Sylfaen" w:hAnsi="Sylfaen" w:cs="Sylfaen"/>
          <w:lang w:val="hy-AM"/>
        </w:rPr>
        <w:t>Տեղափոխումը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և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տեղադրման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բոլոր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աշխատանքները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կատարվում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է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մատակարարի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կողմից</w:t>
      </w:r>
      <w:r w:rsidRPr="00F02421">
        <w:rPr>
          <w:rFonts w:ascii="Sylfaen" w:hAnsi="Sylfaen"/>
          <w:lang w:val="hy-AM"/>
        </w:rPr>
        <w:t xml:space="preserve">, </w:t>
      </w:r>
      <w:r w:rsidRPr="00F02421">
        <w:rPr>
          <w:rFonts w:ascii="Sylfaen" w:hAnsi="Sylfaen" w:cs="Sylfaen"/>
          <w:lang w:val="hy-AM"/>
        </w:rPr>
        <w:t xml:space="preserve">պետք է </w:t>
      </w:r>
      <w:r w:rsidRPr="00F02421">
        <w:rPr>
          <w:rFonts w:ascii="Sylfaen" w:hAnsi="Sylfaen"/>
          <w:bCs/>
          <w:iCs/>
          <w:szCs w:val="14"/>
          <w:lang w:val="hy-AM"/>
        </w:rPr>
        <w:t>տեղադրվի բետոնացումով։</w:t>
      </w:r>
    </w:p>
    <w:p w:rsidR="006335EE" w:rsidRPr="00051FD9" w:rsidRDefault="00051FD9" w:rsidP="00051FD9">
      <w:pPr>
        <w:rPr>
          <w:rFonts w:ascii="Sylfaen" w:hAnsi="Sylfaen"/>
          <w:szCs w:val="14"/>
          <w:lang w:val="hy-AM"/>
        </w:rPr>
      </w:pPr>
      <w:r w:rsidRPr="00F02421">
        <w:rPr>
          <w:rFonts w:ascii="Sylfaen" w:hAnsi="Sylfaen"/>
          <w:noProof/>
          <w:lang w:val="ru-RU" w:eastAsia="ru-RU"/>
        </w:rPr>
        <w:drawing>
          <wp:inline distT="0" distB="0" distL="0" distR="0" wp14:anchorId="2BC53C6F" wp14:editId="48AC283E">
            <wp:extent cx="3145099" cy="2095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52181" cy="2100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35EE" w:rsidRPr="0005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E89" w:rsidRDefault="00903E89" w:rsidP="00051FD9">
      <w:r>
        <w:separator/>
      </w:r>
    </w:p>
  </w:endnote>
  <w:endnote w:type="continuationSeparator" w:id="0">
    <w:p w:rsidR="00903E89" w:rsidRDefault="00903E89" w:rsidP="0005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E89" w:rsidRDefault="00903E89" w:rsidP="00051FD9">
      <w:r>
        <w:separator/>
      </w:r>
    </w:p>
  </w:footnote>
  <w:footnote w:type="continuationSeparator" w:id="0">
    <w:p w:rsidR="00903E89" w:rsidRDefault="00903E89" w:rsidP="00051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0DA1"/>
    <w:multiLevelType w:val="multilevel"/>
    <w:tmpl w:val="0E681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A63008"/>
    <w:multiLevelType w:val="multilevel"/>
    <w:tmpl w:val="CD8CFA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2A2397"/>
    <w:multiLevelType w:val="hybridMultilevel"/>
    <w:tmpl w:val="203AA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A5A91"/>
    <w:multiLevelType w:val="multilevel"/>
    <w:tmpl w:val="4A7007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4C3631"/>
    <w:multiLevelType w:val="multilevel"/>
    <w:tmpl w:val="4B9A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556513"/>
    <w:multiLevelType w:val="multilevel"/>
    <w:tmpl w:val="909E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5C"/>
    <w:rsid w:val="00051FD9"/>
    <w:rsid w:val="000D36CE"/>
    <w:rsid w:val="001865B5"/>
    <w:rsid w:val="00385932"/>
    <w:rsid w:val="00482F6F"/>
    <w:rsid w:val="006335EE"/>
    <w:rsid w:val="006A5867"/>
    <w:rsid w:val="008D3A1D"/>
    <w:rsid w:val="00903E89"/>
    <w:rsid w:val="009260A2"/>
    <w:rsid w:val="00952825"/>
    <w:rsid w:val="00960948"/>
    <w:rsid w:val="009832BD"/>
    <w:rsid w:val="00986BDF"/>
    <w:rsid w:val="00AA595C"/>
    <w:rsid w:val="00AC4A53"/>
    <w:rsid w:val="00B6748E"/>
    <w:rsid w:val="00CE4FCB"/>
    <w:rsid w:val="00D34C01"/>
    <w:rsid w:val="00D356CE"/>
    <w:rsid w:val="00E0565B"/>
    <w:rsid w:val="00E51F4A"/>
    <w:rsid w:val="00EE2FF6"/>
    <w:rsid w:val="00F0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1CDC0"/>
  <w15:chartTrackingRefBased/>
  <w15:docId w15:val="{7FC03B85-42C4-43E6-A350-E4E3FC96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link w:val="40"/>
    <w:uiPriority w:val="9"/>
    <w:qFormat/>
    <w:rsid w:val="00D356CE"/>
    <w:pPr>
      <w:spacing w:before="100" w:beforeAutospacing="1" w:after="100" w:afterAutospacing="1"/>
      <w:outlineLvl w:val="3"/>
    </w:pPr>
    <w:rPr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86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85932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D356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356CE"/>
    <w:rPr>
      <w:b/>
      <w:bCs/>
    </w:rPr>
  </w:style>
  <w:style w:type="paragraph" w:styleId="a6">
    <w:name w:val="header"/>
    <w:basedOn w:val="a"/>
    <w:link w:val="a7"/>
    <w:uiPriority w:val="99"/>
    <w:unhideWhenUsed/>
    <w:rsid w:val="00051F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1FD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051F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1FD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0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Saribekyan</dc:creator>
  <cp:keywords/>
  <dc:description/>
  <cp:lastModifiedBy>GSG</cp:lastModifiedBy>
  <cp:revision>11</cp:revision>
  <dcterms:created xsi:type="dcterms:W3CDTF">2025-05-06T11:51:00Z</dcterms:created>
  <dcterms:modified xsi:type="dcterms:W3CDTF">2025-06-10T12:36:00Z</dcterms:modified>
</cp:coreProperties>
</file>