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ՊԵԿ-ԷԱՃԱՊՁԲ-25/010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государственных доходов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М. Хоренаци 3.7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Հրաչյա Մխիթարյան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hrachya_mkhitaryan@taxservice.am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+37460844708, +37460844709, +37460844702, +37460844703, +37460844704,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государственных доходов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ՊԵԿ-ԷԱՃԱՊՁԲ-25/010</w:t>
      </w:r>
      <w:r>
        <w:rPr>
          <w:rFonts w:ascii="Calibri" w:hAnsi="Calibri" w:cstheme="minorHAnsi"/>
          <w:i/>
        </w:rPr>
        <w:br/>
      </w:r>
      <w:r>
        <w:rPr>
          <w:rFonts w:ascii="Calibri" w:hAnsi="Calibri" w:cstheme="minorHAnsi"/>
          <w:szCs w:val="20"/>
          <w:lang w:val="af-ZA"/>
        </w:rPr>
        <w:t>2025.06.10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государственных доходов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государственных доходов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товары</w:t>
      </w:r>
      <w:r>
        <w:rPr>
          <w:rFonts w:ascii="Calibri" w:hAnsi="Calibri" w:cstheme="minorHAnsi"/>
          <w:b/>
          <w:lang w:val="ru-RU"/>
        </w:rPr>
        <w:t xml:space="preserve">ДЛЯ НУЖД  </w:t>
      </w:r>
      <w:r>
        <w:rPr>
          <w:rFonts w:ascii="Calibri" w:hAnsi="Calibri" w:cstheme="minorHAnsi"/>
          <w:b/>
          <w:sz w:val="24"/>
          <w:szCs w:val="24"/>
          <w:lang w:val="af-ZA"/>
        </w:rPr>
        <w:t>Комитет государственных доходов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ՊԵԿ-ԷԱՃԱՊՁԲ-25/010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hrachya_mkhitaryan@taxservice.am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канцелярский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383.54</w:t>
      </w:r>
      <w:r>
        <w:rPr>
          <w:rFonts w:ascii="Calibri" w:hAnsi="Calibri" w:cstheme="minorHAnsi"/>
          <w:szCs w:val="22"/>
        </w:rPr>
        <w:t xml:space="preserve"> драмом, российский рубль </w:t>
      </w:r>
      <w:r>
        <w:rPr>
          <w:rFonts w:ascii="Calibri" w:hAnsi="Calibri" w:cstheme="minorHAnsi"/>
          <w:lang w:val="af-ZA"/>
        </w:rPr>
        <w:t>4.8865</w:t>
      </w:r>
      <w:r>
        <w:rPr>
          <w:rFonts w:ascii="Calibri" w:hAnsi="Calibri" w:cstheme="minorHAnsi"/>
          <w:szCs w:val="22"/>
        </w:rPr>
        <w:t xml:space="preserve"> драмом, евро </w:t>
      </w:r>
      <w:r>
        <w:rPr>
          <w:rFonts w:ascii="Calibri" w:hAnsi="Calibri" w:cstheme="minorHAnsi"/>
          <w:lang w:val="af-ZA"/>
        </w:rPr>
        <w:t>438.12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ՊԵԿ-ԷԱՃԱՊՁԲ-25/010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"ՊԵԿ-ԷԱՃԱՊՁԲ-25/010"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ՊԵԿ-ԷԱՃԱՊՁԲ-25/010*.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"ՊԵԿ-ԷԱՃԱՊՁԲ-25/010"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ՊԵԿ-ԷԱՃԱՊՁԲ-25/010*.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ՊԵԿ-ԷԱՃԱՊՁԲ-25/010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лезвия металлнческие, из нержавеющей стали, с черными пластиковыми ручками (могут быть комбинированы с другим цветом). Длина ножниц: 17-20 см.
Другие условия.
* Описание предмета закупки удовлетворяет более чем одного потенциального участника торгов и производителя.
** Поставляемый товар должен быть новым, неиспользованным. Транспортировка и разгрузка товара осуществляется за счет средств Поставщика.
*** Участник должен предоставить информацию о торговой марке, наименовании фирмы (бренде) предлагаемого товара и информацию о производителе право на участие в закупке и критерии квалификационные: в соответствии с действующим законодательством.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с системой блокировки лезвия , металлическая направляющая, ширина лезвия 9-15 мм, минимальное количество лезвий 8
Другие условия.
* Описание предмета закупки удовлетворяет более чем одного потенциального участника торгов и производителя.
** Поставляемый товар должен быть новым, неиспользованным. Транспортировка и разгрузка товара осуществляется за счет средств Поставщика.
*** Участник должен предоставить информацию о торговой марке, наименовании фирмы (бренде) предлагаемого товара и информацию о производителе право на участие в закупке и критерии квалификационные: в соответствии с действующим законодательством.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КГД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КГД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в течении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