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B8D1" w14:textId="7777777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6B4040">
        <w:rPr>
          <w:rFonts w:ascii="Calibri" w:hAnsi="Calibri" w:cs="Calibri"/>
          <w:b/>
          <w:color w:val="000000" w:themeColor="text1"/>
          <w:lang w:val="hy-AM"/>
        </w:rPr>
        <w:t>Հավելված 2</w:t>
      </w:r>
    </w:p>
    <w:p w14:paraId="7677E7D0" w14:textId="64D34B48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6B4040">
        <w:rPr>
          <w:rFonts w:ascii="Calibri" w:hAnsi="Calibri" w:cs="Calibri"/>
          <w:b/>
          <w:color w:val="000000" w:themeColor="text1"/>
          <w:lang w:val="hy-AM"/>
        </w:rPr>
        <w:t>«</w:t>
      </w:r>
      <w:r w:rsidR="009B0660">
        <w:rPr>
          <w:rFonts w:ascii="Calibri" w:hAnsi="Calibri" w:cs="Calibri"/>
          <w:b/>
          <w:color w:val="000000" w:themeColor="text1"/>
          <w:lang w:val="hy-AM"/>
        </w:rPr>
        <w:t>ԿԾԿԾԻԳ-ԷԱՃԱՊՁԲ-25/6</w:t>
      </w:r>
      <w:r w:rsidRPr="006B4040">
        <w:rPr>
          <w:rFonts w:ascii="Calibri" w:hAnsi="Calibri" w:cs="Calibri"/>
          <w:b/>
          <w:color w:val="000000" w:themeColor="text1"/>
          <w:lang w:val="hy-AM"/>
        </w:rPr>
        <w:t>»*  ծածկագրով</w:t>
      </w:r>
    </w:p>
    <w:p w14:paraId="7105181C" w14:textId="7777777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proofErr w:type="spellStart"/>
      <w:r w:rsidRPr="006B4040">
        <w:rPr>
          <w:rFonts w:ascii="Calibri" w:hAnsi="Calibri" w:cs="Calibri"/>
          <w:b/>
          <w:color w:val="000000" w:themeColor="text1"/>
        </w:rPr>
        <w:t>Էլեկտրոնային</w:t>
      </w:r>
      <w:proofErr w:type="spellEnd"/>
      <w:r w:rsidRPr="006B4040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6B4040">
        <w:rPr>
          <w:rFonts w:ascii="Calibri" w:hAnsi="Calibri" w:cs="Calibri"/>
          <w:b/>
          <w:color w:val="000000" w:themeColor="text1"/>
        </w:rPr>
        <w:t>աճուրդի</w:t>
      </w:r>
      <w:proofErr w:type="spellEnd"/>
      <w:r w:rsidRPr="006B4040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6B4040">
        <w:rPr>
          <w:rFonts w:ascii="Calibri" w:hAnsi="Calibri" w:cs="Calibri"/>
          <w:b/>
          <w:color w:val="000000" w:themeColor="text1"/>
        </w:rPr>
        <w:t>հրավերի</w:t>
      </w:r>
      <w:proofErr w:type="spellEnd"/>
    </w:p>
    <w:p w14:paraId="6B7AEC9F" w14:textId="7777777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</w:p>
    <w:p w14:paraId="65D472B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ԵՐԱՇԽԻՔ N __________</w:t>
      </w:r>
    </w:p>
    <w:p w14:paraId="2242BAEB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color w:val="000000" w:themeColor="text1"/>
          <w:lang w:val="hy-AM"/>
        </w:rPr>
      </w:pPr>
    </w:p>
    <w:p w14:paraId="75097F51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ՀՀ կրթության և գիտության նախարարության Կրթական ծրագրերի կենտրոն ԾԻԳ ՊՀ</w:t>
      </w:r>
    </w:p>
    <w:p w14:paraId="08663E3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</w:p>
    <w:p w14:paraId="556E6EB8" w14:textId="139632EC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(այսուհետ՝ բենեֆիցիար) կողմից </w:t>
      </w:r>
      <w:r w:rsidR="009B066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ԿԾԿԾԻԳ-ԷԱՃԱՊՁԲ-25/6</w:t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ծածկագրով կազմակերպված</w:t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</w:t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</w:p>
    <w:p w14:paraId="089A6A67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6F0B7E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>մասնակցի անվանումը</w:t>
      </w:r>
    </w:p>
    <w:p w14:paraId="7BCCD603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7C3B25E6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0429EFA8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 xml:space="preserve">                         </w:t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>երաշխիքը տվող բանկի անվանումը</w:t>
      </w:r>
    </w:p>
    <w:p w14:paraId="57DBA053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FA27502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գումարը թվերով և տառերով</w:t>
      </w:r>
    </w:p>
    <w:p w14:paraId="366F93EF" w14:textId="3BD1C33C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754504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="008D4DFB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900001044172</w:t>
      </w:r>
      <w:r w:rsidR="00754504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հաշվեհամարին փոխանցման միջոցով:</w:t>
      </w:r>
    </w:p>
    <w:p w14:paraId="718B193A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14:paraId="0053CB5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3. Սույն երաշխիքն անհետկանչելի է:</w:t>
      </w:r>
    </w:p>
    <w:p w14:paraId="29ADB462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07EDE847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4CF49108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ընթացակարգի ծածկագիրը </w:t>
      </w:r>
    </w:p>
    <w:p w14:paraId="5D6CC44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14:paraId="30B3F3D3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29DB96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7DF40EB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ACA6BA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52911FB7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47A89D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C06FF8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 համապատասխան դրույթները:</w:t>
      </w:r>
    </w:p>
    <w:p w14:paraId="0386CD7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5862B9E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67444C3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Գործադիր մարմնի ղեկավար__________________________</w:t>
      </w:r>
    </w:p>
    <w:p w14:paraId="422D2244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58885255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00CB799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  <w:t>___________________________________</w:t>
      </w:r>
    </w:p>
    <w:p w14:paraId="19049995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6084A90B" w14:textId="77777777" w:rsidR="00946304" w:rsidRPr="006B4040" w:rsidRDefault="00946304" w:rsidP="00946304">
      <w:pPr>
        <w:pStyle w:val="BodyTextIndent3"/>
        <w:spacing w:line="240" w:lineRule="auto"/>
        <w:jc w:val="center"/>
        <w:rPr>
          <w:rFonts w:ascii="Calibri" w:hAnsi="Calibri" w:cs="Calibri"/>
          <w:b/>
          <w:color w:val="000000" w:themeColor="text1"/>
          <w:lang w:val="hy-AM"/>
        </w:rPr>
      </w:pPr>
    </w:p>
    <w:p w14:paraId="61D145BB" w14:textId="77777777" w:rsidR="00B11144" w:rsidRPr="006B4040" w:rsidRDefault="00B11144">
      <w:pPr>
        <w:rPr>
          <w:color w:val="000000" w:themeColor="text1"/>
          <w:lang w:val="hy-AM"/>
        </w:rPr>
        <w:sectPr w:rsidR="00B11144" w:rsidRPr="006B404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6D13FD" w14:textId="77777777" w:rsidR="00B11144" w:rsidRPr="006B4040" w:rsidRDefault="00B11144" w:rsidP="00B11144">
      <w:pPr>
        <w:spacing w:after="0"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lastRenderedPageBreak/>
        <w:t>Приложение 2</w:t>
      </w:r>
    </w:p>
    <w:p w14:paraId="57A4B0D1" w14:textId="77777777" w:rsidR="00B11144" w:rsidRPr="006B4040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к приглашение на электронный аукцион</w:t>
      </w:r>
    </w:p>
    <w:p w14:paraId="64202EF2" w14:textId="31162AB6" w:rsidR="00B11144" w:rsidRPr="006B4040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под кодом '</w:t>
      </w:r>
      <w:r w:rsidR="009B0660">
        <w:rPr>
          <w:rFonts w:ascii="Calibri" w:hAnsi="Calibri" w:cstheme="minorHAnsi"/>
          <w:b/>
          <w:color w:val="000000" w:themeColor="text1"/>
          <w:sz w:val="24"/>
          <w:szCs w:val="24"/>
        </w:rPr>
        <w:t>ԿԾԿԾԻԳ</w:t>
      </w:r>
      <w:r w:rsidR="009B0660" w:rsidRPr="009B066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</w:t>
      </w:r>
      <w:r w:rsidR="009B0660">
        <w:rPr>
          <w:rFonts w:ascii="Calibri" w:hAnsi="Calibri" w:cstheme="minorHAnsi"/>
          <w:b/>
          <w:color w:val="000000" w:themeColor="text1"/>
          <w:sz w:val="24"/>
          <w:szCs w:val="24"/>
        </w:rPr>
        <w:t>ԷԱՃԱՊՁԲ</w:t>
      </w:r>
      <w:r w:rsidR="009B0660" w:rsidRPr="009B066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-25/6</w:t>
      </w: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'</w:t>
      </w:r>
    </w:p>
    <w:p w14:paraId="41B5DEC5" w14:textId="77777777" w:rsidR="00B11144" w:rsidRPr="006B4040" w:rsidRDefault="00B11144" w:rsidP="00B11144">
      <w:pPr>
        <w:jc w:val="right"/>
        <w:rPr>
          <w:rFonts w:ascii="Calibri" w:hAnsi="Calibri" w:cstheme="minorHAnsi"/>
          <w:b/>
          <w:color w:val="000000" w:themeColor="text1"/>
          <w:lang w:val="ru-RU"/>
        </w:rPr>
      </w:pPr>
    </w:p>
    <w:p w14:paraId="792FF1C5" w14:textId="77777777" w:rsidR="00B11144" w:rsidRPr="006B4040" w:rsidRDefault="00B11144" w:rsidP="00B11144">
      <w:pPr>
        <w:pStyle w:val="BodyTextIndent3"/>
        <w:widowControl w:val="0"/>
        <w:spacing w:after="160" w:line="240" w:lineRule="auto"/>
        <w:jc w:val="center"/>
        <w:rPr>
          <w:rFonts w:ascii="Calibri" w:hAnsi="Calibri" w:cstheme="minorHAnsi"/>
          <w:b/>
          <w:color w:val="000000" w:themeColor="text1"/>
          <w:sz w:val="24"/>
          <w:szCs w:val="24"/>
          <w:lang w:val="hy-AM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 xml:space="preserve">ГАРАНТИЯ </w:t>
      </w:r>
      <w:r w:rsidRPr="006B4040">
        <w:rPr>
          <w:rFonts w:ascii="Calibri" w:hAnsi="Calibri" w:cstheme="minorHAnsi"/>
          <w:b/>
          <w:color w:val="000000" w:themeColor="text1"/>
          <w:sz w:val="24"/>
          <w:szCs w:val="24"/>
        </w:rPr>
        <w:t>N</w:t>
      </w: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__________</w:t>
      </w:r>
    </w:p>
    <w:p w14:paraId="3F5B1A56" w14:textId="291B78F2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1. Настоящая гарантия, а также воспроизведенный (отсканированный) с оригинала настоящей гарантии вариант (далее-гарантия) являются обеспечением исполнения обязательств (далее - гарантийные обязательства), установленных приглашением на участие в процедуре закупок  под кодом  </w:t>
      </w:r>
      <w:r w:rsidR="009B0660">
        <w:rPr>
          <w:rFonts w:ascii="Calibri" w:eastAsiaTheme="minorHAnsi" w:hAnsi="Calibri" w:cstheme="minorHAnsi"/>
          <w:color w:val="000000" w:themeColor="text1"/>
          <w:sz w:val="22"/>
          <w:szCs w:val="22"/>
        </w:rPr>
        <w:t>ԿԾԿԾԻԳ</w:t>
      </w:r>
      <w:r w:rsidR="009B0660" w:rsidRPr="009B066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</w:t>
      </w:r>
      <w:r w:rsidR="009B0660">
        <w:rPr>
          <w:rFonts w:ascii="Calibri" w:eastAsiaTheme="minorHAnsi" w:hAnsi="Calibri" w:cstheme="minorHAnsi"/>
          <w:color w:val="000000" w:themeColor="text1"/>
          <w:sz w:val="22"/>
          <w:szCs w:val="22"/>
        </w:rPr>
        <w:t>ԷԱՃԱՊՁԲ</w:t>
      </w:r>
      <w:r w:rsidR="009B0660" w:rsidRPr="009B066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-25/6</w:t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организованной</w:t>
      </w:r>
    </w:p>
    <w:p w14:paraId="250E342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10"/>
          <w:szCs w:val="22"/>
          <w:lang w:val="ru-RU"/>
        </w:rPr>
      </w:pPr>
    </w:p>
    <w:p w14:paraId="2CF4818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БРП ОНКС РА “Центр образовательных программ” (далее-бенефициар), вытекающих из участия ____________</w:t>
      </w:r>
    </w:p>
    <w:p w14:paraId="3B1925E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b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Style w:val="Strong"/>
          <w:rFonts w:ascii="Calibri" w:hAnsi="Calibri" w:cstheme="minorHAnsi"/>
          <w:color w:val="000000" w:themeColor="text1"/>
          <w:sz w:val="16"/>
          <w:szCs w:val="22"/>
          <w:lang w:val="ru-RU"/>
        </w:rPr>
        <w:t>наименование участника</w:t>
      </w:r>
    </w:p>
    <w:p w14:paraId="4ED0DCCC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  <w:t xml:space="preserve"> (далее-принципал) в данной процедуре закупок.</w:t>
      </w:r>
    </w:p>
    <w:p w14:paraId="3DB366EF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12"/>
          <w:szCs w:val="22"/>
          <w:lang w:val="ru-RU"/>
        </w:rPr>
      </w:pPr>
    </w:p>
    <w:p w14:paraId="2680BD16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2.  По гарантии___________________________________________________________________</w:t>
      </w:r>
    </w:p>
    <w:p w14:paraId="33E2BBCD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наименование банка выдающего гарантию</w:t>
      </w:r>
    </w:p>
    <w:p w14:paraId="1C4B73E7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(далее-лицо, выдающее гарантию) безоговорочно обязуется по требованию бенефициара, в порядке</w:t>
      </w:r>
    </w:p>
    <w:p w14:paraId="15AA22E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 и сроки,  установленные  настоящей гарантией (далее-требование), выплатить бенефициару                  ______________________________(далее-сумма гарантии)  в течение десяти рабочих дней после  </w:t>
      </w:r>
    </w:p>
    <w:p w14:paraId="3B091A4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сумма в цифрах и прописью</w:t>
      </w:r>
    </w:p>
    <w:p w14:paraId="67412DD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получения требования.</w:t>
      </w:r>
    </w:p>
    <w:p w14:paraId="4A8979F6" w14:textId="017F36B4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Выплата производится посредством перечисления на расчетный    счет </w:t>
      </w:r>
      <w:r w:rsidR="008D4DFB"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900001044172</w:t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бенефициара.</w:t>
      </w:r>
    </w:p>
    <w:p w14:paraId="1718A3D1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расчетный счет</w:t>
      </w:r>
    </w:p>
    <w:p w14:paraId="27514D69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Calibri" w:hAnsi="Calibri"/>
          <w:b w:val="0"/>
          <w:bCs w:val="0"/>
          <w:color w:val="000000" w:themeColor="text1"/>
          <w:sz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3. Настоящая гарантия является безотзывной.</w:t>
      </w:r>
    </w:p>
    <w:p w14:paraId="75138FBB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4. Право требования бенефициара, вытекающего из настоящей гарантии, к выплате суммы  гарантии может быть передано другому лицу в случае письменного согласия лица, выдающего гарантию.</w:t>
      </w:r>
    </w:p>
    <w:p w14:paraId="0A7DE9E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5. Гарантия действует с момента выпуска и в силе девяносто рабочих дней со дня истечения крайнего срока подачи принципалом заявок на участие в  организованной бенефициаром </w:t>
      </w:r>
    </w:p>
    <w:p w14:paraId="1B83FFA4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hAnsi="Calibri" w:cstheme="minorHAnsi"/>
          <w:color w:val="000000" w:themeColor="text1"/>
          <w:lang w:val="ru-RU"/>
        </w:rPr>
        <w:t>процедуре закупок под кодом   ________________________________.</w:t>
      </w:r>
    </w:p>
    <w:p w14:paraId="31F3088D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Style w:val="Strong"/>
          <w:rFonts w:ascii="Calibri" w:hAnsi="Calibri"/>
          <w:b w:val="0"/>
          <w:bCs w:val="0"/>
          <w:i/>
          <w:color w:val="000000" w:themeColor="text1"/>
          <w:lang w:val="ru-RU"/>
        </w:rPr>
      </w:pP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код процедуры</w:t>
      </w:r>
    </w:p>
    <w:p w14:paraId="539BD81F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22"/>
          <w:lang w:val="ru-RU"/>
        </w:rPr>
        <w:t>Информацию о факте предоставления настоящей гарантии - номер гарантии, наименование предоставляющего банка и код, указанный в пункте 1 настоящей гарантии, без указания размера суммы лицо, выдающее гарантию,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</w:t>
      </w:r>
    </w:p>
    <w:p w14:paraId="1CBF015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6. Бенефициар предъявляет требование лицу, выдающему гарантию, в письменной форме. К требованию прилагаются следующие документы:</w:t>
      </w:r>
    </w:p>
    <w:p w14:paraId="66A44066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копия протокола заседания оценочной комиссии об отклонении заявки и гарантия,</w:t>
      </w:r>
    </w:p>
    <w:p w14:paraId="46476D4F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</w:p>
    <w:p w14:paraId="3D394AE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7.Лицо, выдающее гарантию,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гарантии.</w:t>
      </w:r>
    </w:p>
    <w:p w14:paraId="59FAC27A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8.Лицо, выдающее гарантию, отклоняет требование бенефициара, если:</w:t>
      </w:r>
    </w:p>
    <w:p w14:paraId="04039E4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требование или прилагаемые документы не соответствуют условиям настоящей гарантии,</w:t>
      </w:r>
    </w:p>
    <w:p w14:paraId="19DB1EF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lastRenderedPageBreak/>
        <w:t>2) требование представлено по истечении срока, установленного гарантией.</w:t>
      </w:r>
    </w:p>
    <w:p w14:paraId="063F030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3A631614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10. К настоящей гарантии применяются соответствующие положения Гражданского кодекса Республики Армения</w:t>
      </w:r>
    </w:p>
    <w:p w14:paraId="0652D98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336EF458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"/>
          <w:szCs w:val="22"/>
          <w:lang w:val="ru-RU"/>
        </w:rPr>
      </w:pPr>
    </w:p>
    <w:p w14:paraId="42A09C9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u w:val="single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22"/>
          <w:szCs w:val="22"/>
          <w:lang w:val="hy-AM"/>
        </w:rPr>
        <w:t>Руководитель исполнительного органа_____________________________</w:t>
      </w:r>
    </w:p>
    <w:p w14:paraId="26A38D9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"/>
          <w:szCs w:val="22"/>
          <w:lang w:val="hy-AM"/>
        </w:rPr>
      </w:pPr>
    </w:p>
    <w:p w14:paraId="6B7CB48C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lang w:val="hy-AM"/>
        </w:rPr>
      </w:pPr>
      <w:r w:rsidRPr="006B4040">
        <w:rPr>
          <w:rFonts w:ascii="Calibri" w:hAnsi="Calibri" w:cstheme="minorHAnsi"/>
          <w:color w:val="000000" w:themeColor="text1"/>
          <w:sz w:val="22"/>
          <w:szCs w:val="22"/>
          <w:lang w:val="ru-RU"/>
        </w:rPr>
        <w:t>_________________________________________________________________</w:t>
      </w:r>
    </w:p>
    <w:p w14:paraId="2A274A0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  <w:t xml:space="preserve">                                                                       число, месяц, год</w:t>
      </w:r>
    </w:p>
    <w:p w14:paraId="404EFEFA" w14:textId="77777777" w:rsidR="00B11144" w:rsidRPr="006B4040" w:rsidRDefault="00B11144" w:rsidP="00B11144">
      <w:pPr>
        <w:widowControl w:val="0"/>
        <w:spacing w:line="240" w:lineRule="auto"/>
        <w:ind w:firstLine="567"/>
        <w:rPr>
          <w:rFonts w:ascii="Calibri" w:hAnsi="Calibri" w:cstheme="minorHAnsi"/>
          <w:i/>
          <w:color w:val="000000" w:themeColor="text1"/>
          <w:sz w:val="8"/>
          <w:lang w:val="ru-RU"/>
        </w:rPr>
      </w:pPr>
    </w:p>
    <w:p w14:paraId="319884E7" w14:textId="77777777" w:rsidR="00B11144" w:rsidRPr="006B4040" w:rsidRDefault="00B11144" w:rsidP="00B11144">
      <w:pPr>
        <w:spacing w:line="240" w:lineRule="auto"/>
        <w:rPr>
          <w:rFonts w:ascii="Calibri" w:hAnsi="Calibri" w:cstheme="minorHAnsi"/>
          <w:color w:val="000000" w:themeColor="text1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*Заполняется секретарем Комиссии до опубликования приглашения в бюллетене.      /    ** </w:t>
      </w:r>
      <w:r w:rsidRPr="006B4040">
        <w:rPr>
          <w:rFonts w:ascii="Calibri" w:hAnsi="Calibri" w:cstheme="minorHAnsi"/>
          <w:color w:val="000000" w:themeColor="text1"/>
          <w:sz w:val="16"/>
          <w:szCs w:val="16"/>
          <w:lang w:bidi="ru-RU"/>
        </w:rPr>
        <w:t>E</w:t>
      </w:r>
      <w:proofErr w:type="spellStart"/>
      <w:r w:rsidRPr="006B4040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>сли</w:t>
      </w:r>
      <w:proofErr w:type="spellEnd"/>
      <w:r w:rsidRPr="006B4040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 процедура организуется на основании пункта 2 части 6 статьи 15 Закона РА "О закупках" и по заявке на закупку цена закупаемого в рамках данной процедуры товара (услуг или работ) (планируемая (прогнозируемая) общая цена закупки) превышает 25 млн. драмов РА, то слова «90 (девяносто) рабочих дней» заменяются словами «сто двадцать рабочих дней»</w:t>
      </w:r>
    </w:p>
    <w:p w14:paraId="5D0716C0" w14:textId="6F3510C5" w:rsidR="00FF5819" w:rsidRPr="006B4040" w:rsidRDefault="00FF5819">
      <w:pPr>
        <w:rPr>
          <w:color w:val="000000" w:themeColor="text1"/>
          <w:lang w:val="ru-RU"/>
        </w:rPr>
      </w:pPr>
    </w:p>
    <w:sectPr w:rsidR="00FF5819" w:rsidRPr="006B4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19"/>
    <w:rsid w:val="0005189D"/>
    <w:rsid w:val="00695AB8"/>
    <w:rsid w:val="006B4040"/>
    <w:rsid w:val="00715307"/>
    <w:rsid w:val="00754504"/>
    <w:rsid w:val="00760DB4"/>
    <w:rsid w:val="008D4DFB"/>
    <w:rsid w:val="00932094"/>
    <w:rsid w:val="00946304"/>
    <w:rsid w:val="009B0660"/>
    <w:rsid w:val="00A11E36"/>
    <w:rsid w:val="00A15466"/>
    <w:rsid w:val="00A75C56"/>
    <w:rsid w:val="00B11144"/>
    <w:rsid w:val="00B257A2"/>
    <w:rsid w:val="00C13149"/>
    <w:rsid w:val="00C77178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A47D"/>
  <w15:chartTrackingRefBased/>
  <w15:docId w15:val="{622236C6-4291-4CB4-ABC5-988348C9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46304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46304"/>
    <w:rPr>
      <w:rFonts w:ascii="Times Armenian" w:eastAsia="Times New Roman" w:hAnsi="Times Armenian" w:cs="Times New Roman"/>
      <w:sz w:val="20"/>
      <w:szCs w:val="20"/>
    </w:rPr>
  </w:style>
  <w:style w:type="paragraph" w:styleId="NormalWeb">
    <w:name w:val="Normal (Web)"/>
    <w:basedOn w:val="Normal"/>
    <w:uiPriority w:val="99"/>
    <w:rsid w:val="00946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946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16</cp:revision>
  <dcterms:created xsi:type="dcterms:W3CDTF">2024-04-04T08:53:00Z</dcterms:created>
  <dcterms:modified xsi:type="dcterms:W3CDTF">2025-06-12T07:02:00Z</dcterms:modified>
</cp:coreProperties>
</file>