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horzAnchor="margin" w:tblpY="780"/>
        <w:tblW w:w="10345" w:type="dxa"/>
        <w:tblLook w:val="04A0" w:firstRow="1" w:lastRow="0" w:firstColumn="1" w:lastColumn="0" w:noHBand="0" w:noVBand="1"/>
      </w:tblPr>
      <w:tblGrid>
        <w:gridCol w:w="2245"/>
        <w:gridCol w:w="8100"/>
      </w:tblGrid>
      <w:tr w:rsidR="00EC69E4" w:rsidRPr="00CC2C2B" w14:paraId="78377385" w14:textId="77777777" w:rsidTr="00CC2C2B">
        <w:tc>
          <w:tcPr>
            <w:tcW w:w="2245" w:type="dxa"/>
          </w:tcPr>
          <w:p w14:paraId="0AE5EE65" w14:textId="7F086506" w:rsidR="00EC69E4" w:rsidRPr="00A12824" w:rsidRDefault="00F06ABD" w:rsidP="00A12824">
            <w:pPr>
              <w:spacing w:line="240" w:lineRule="auto"/>
              <w:jc w:val="center"/>
              <w:rPr>
                <w:rFonts w:ascii="GHEA Grapalat" w:eastAsia="Times New Roman" w:hAnsi="GHEA Grapalat"/>
                <w:b/>
                <w:bCs/>
                <w:lang w:val="hy-AM" w:eastAsia="en-US"/>
              </w:rPr>
            </w:pPr>
            <w:r w:rsidRPr="00A12824">
              <w:rPr>
                <w:rFonts w:ascii="GHEA Grapalat" w:eastAsia="Times New Roman" w:hAnsi="GHEA Grapalat"/>
                <w:b/>
                <w:bCs/>
                <w:lang w:val="hy-AM" w:eastAsia="en-US"/>
              </w:rPr>
              <w:t>Անվանում</w:t>
            </w:r>
          </w:p>
        </w:tc>
        <w:tc>
          <w:tcPr>
            <w:tcW w:w="8100" w:type="dxa"/>
          </w:tcPr>
          <w:p w14:paraId="31F752FD" w14:textId="4608B44A" w:rsidR="00EC69E4" w:rsidRPr="00A12824" w:rsidRDefault="00F06ABD" w:rsidP="00A12824">
            <w:pPr>
              <w:jc w:val="center"/>
              <w:rPr>
                <w:rFonts w:ascii="GHEA Grapalat" w:hAnsi="GHEA Grapalat"/>
                <w:b/>
                <w:bCs/>
                <w:lang w:val="hy-AM"/>
              </w:rPr>
            </w:pPr>
            <w:r w:rsidRPr="00A12824">
              <w:rPr>
                <w:rFonts w:ascii="GHEA Grapalat" w:hAnsi="GHEA Grapalat"/>
                <w:b/>
                <w:bCs/>
                <w:lang w:val="hy-AM"/>
              </w:rPr>
              <w:t>Տեխնիկական բնութագիր</w:t>
            </w:r>
          </w:p>
        </w:tc>
      </w:tr>
      <w:tr w:rsidR="00134492" w:rsidRPr="00606A3E" w14:paraId="3005984D" w14:textId="77777777" w:rsidTr="00CC2C2B">
        <w:tc>
          <w:tcPr>
            <w:tcW w:w="2245" w:type="dxa"/>
          </w:tcPr>
          <w:p w14:paraId="2A59F177" w14:textId="521110D9" w:rsidR="00134492" w:rsidRPr="00CC2C2B" w:rsidRDefault="00134492" w:rsidP="008C2609">
            <w:pPr>
              <w:jc w:val="both"/>
              <w:rPr>
                <w:rFonts w:ascii="GHEA Grapalat" w:eastAsia="Times New Roman" w:hAnsi="GHEA Grapalat"/>
                <w:b/>
                <w:bCs/>
                <w:color w:val="auto"/>
                <w:lang w:val="hy-AM" w:eastAsia="en-US"/>
              </w:rPr>
            </w:pPr>
            <w:bookmarkStart w:id="0" w:name="_GoBack"/>
            <w:bookmarkEnd w:id="0"/>
            <w:r w:rsidRPr="00CC2C2B">
              <w:rPr>
                <w:rFonts w:ascii="GHEA Grapalat" w:eastAsia="Times New Roman" w:hAnsi="GHEA Grapalat"/>
                <w:b/>
                <w:bCs/>
                <w:color w:val="auto"/>
                <w:lang w:val="hy-AM" w:eastAsia="en-US"/>
              </w:rPr>
              <w:t>Հավասարակշիռ</w:t>
            </w:r>
          </w:p>
          <w:p w14:paraId="6DC68AC0" w14:textId="28B106AD" w:rsidR="00134492" w:rsidRPr="00CC2C2B" w:rsidRDefault="00134492" w:rsidP="008C2609">
            <w:pPr>
              <w:jc w:val="both"/>
              <w:rPr>
                <w:rFonts w:ascii="GHEA Grapalat" w:eastAsia="Times New Roman" w:hAnsi="GHEA Grapalat"/>
                <w:b/>
                <w:bCs/>
                <w:color w:val="auto"/>
                <w:lang w:val="en-US" w:eastAsia="en-US"/>
              </w:rPr>
            </w:pPr>
            <w:r w:rsidRPr="00CC2C2B">
              <w:rPr>
                <w:rFonts w:ascii="GHEA Grapalat" w:eastAsia="Times New Roman" w:hAnsi="GHEA Grapalat"/>
                <w:b/>
                <w:bCs/>
                <w:color w:val="auto"/>
                <w:lang w:val="en-US" w:eastAsia="en-US"/>
              </w:rPr>
              <w:t>Romana 108.50.00</w:t>
            </w:r>
          </w:p>
          <w:p w14:paraId="66327B0A" w14:textId="6C363B3C" w:rsidR="00134492" w:rsidRPr="00CC2C2B" w:rsidRDefault="00FF734E" w:rsidP="008C2609">
            <w:pPr>
              <w:jc w:val="both"/>
              <w:rPr>
                <w:rFonts w:ascii="GHEA Grapalat" w:eastAsia="Times New Roman" w:hAnsi="GHEA Grapalat"/>
                <w:b/>
                <w:bCs/>
                <w:lang w:val="en-US" w:eastAsia="en-US"/>
              </w:rPr>
            </w:pPr>
            <w:r w:rsidRPr="00CC2C2B">
              <w:rPr>
                <w:rFonts w:ascii="GHEA Grapalat" w:eastAsia="Times New Roman" w:hAnsi="GHEA Grapalat"/>
                <w:noProof/>
              </w:rPr>
              <w:drawing>
                <wp:anchor distT="0" distB="0" distL="114300" distR="114300" simplePos="0" relativeHeight="252302336" behindDoc="0" locked="0" layoutInCell="1" allowOverlap="1" wp14:anchorId="7D12E872" wp14:editId="3AEBCA84">
                  <wp:simplePos x="0" y="0"/>
                  <wp:positionH relativeFrom="column">
                    <wp:posOffset>35214</wp:posOffset>
                  </wp:positionH>
                  <wp:positionV relativeFrom="paragraph">
                    <wp:posOffset>12337</wp:posOffset>
                  </wp:positionV>
                  <wp:extent cx="1133475" cy="657225"/>
                  <wp:effectExtent l="0" t="0" r="9525" b="9525"/>
                  <wp:wrapNone/>
                  <wp:docPr id="923" name="Рисунок 2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9B03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3" name="Рисунок 28">
                            <a:extLst>
                              <a:ext uri="{FF2B5EF4-FFF2-40B4-BE49-F238E27FC236}">
                                <a16:creationId xmlns:a16="http://schemas.microsoft.com/office/drawing/2014/main" id="{00000000-0008-0000-0000-00009B03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BA031BA" w14:textId="3E15FA75" w:rsidR="00134492" w:rsidRPr="00CC2C2B" w:rsidRDefault="00134492" w:rsidP="008C2609">
            <w:pPr>
              <w:jc w:val="both"/>
              <w:rPr>
                <w:rFonts w:ascii="GHEA Grapalat" w:eastAsia="Times New Roman" w:hAnsi="GHEA Grapalat"/>
                <w:b/>
                <w:bCs/>
                <w:lang w:val="en-US" w:eastAsia="en-US"/>
              </w:rPr>
            </w:pPr>
          </w:p>
          <w:p w14:paraId="495F6FA9" w14:textId="77777777" w:rsidR="00134492" w:rsidRPr="00CC2C2B" w:rsidRDefault="00134492" w:rsidP="008C2609">
            <w:pPr>
              <w:jc w:val="both"/>
              <w:rPr>
                <w:rFonts w:ascii="GHEA Grapalat" w:eastAsia="Times New Roman" w:hAnsi="GHEA Grapalat"/>
                <w:b/>
                <w:bCs/>
                <w:lang w:val="en-US" w:eastAsia="en-US"/>
              </w:rPr>
            </w:pPr>
          </w:p>
          <w:p w14:paraId="03E256B7" w14:textId="77777777" w:rsidR="00134492" w:rsidRPr="00CC2C2B" w:rsidRDefault="00134492" w:rsidP="008C2609">
            <w:pPr>
              <w:jc w:val="both"/>
              <w:rPr>
                <w:rFonts w:ascii="GHEA Grapalat" w:eastAsia="Times New Roman" w:hAnsi="GHEA Grapalat"/>
                <w:b/>
                <w:bCs/>
                <w:lang w:val="en-US" w:eastAsia="en-US"/>
              </w:rPr>
            </w:pPr>
          </w:p>
          <w:p w14:paraId="3C9DE804" w14:textId="6D4B7C09" w:rsidR="00134492" w:rsidRPr="00CC2C2B" w:rsidRDefault="00134492" w:rsidP="008C2609">
            <w:pPr>
              <w:jc w:val="both"/>
              <w:rPr>
                <w:rFonts w:ascii="GHEA Grapalat" w:eastAsia="Times New Roman" w:hAnsi="GHEA Grapalat"/>
                <w:lang w:val="en-US" w:eastAsia="en-US"/>
              </w:rPr>
            </w:pPr>
          </w:p>
        </w:tc>
        <w:tc>
          <w:tcPr>
            <w:tcW w:w="8100" w:type="dxa"/>
          </w:tcPr>
          <w:p w14:paraId="11AA0EF1" w14:textId="77777777" w:rsidR="00134492" w:rsidRPr="00CC2C2B" w:rsidRDefault="00134492" w:rsidP="008C2609">
            <w:pPr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>Չափերը` երկարությունը` 1340մմ,լայնությունը` 1340մմ, բարձրությունը` 693մմ:</w:t>
            </w:r>
          </w:p>
          <w:p w14:paraId="440BE8D3" w14:textId="77777777" w:rsidR="00134492" w:rsidRPr="00CC2C2B" w:rsidRDefault="00134492" w:rsidP="008C2609">
            <w:pPr>
              <w:tabs>
                <w:tab w:val="left" w:pos="161"/>
              </w:tabs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>Կառուցվածքային առումով կարուսելը պետք է պատրաստված լինի մետաղական հիմքով` պտտող միավորով, նրբատախտակի հարթակով, հավաքովի նստատեղերով:</w:t>
            </w:r>
          </w:p>
          <w:p w14:paraId="17EFC61D" w14:textId="77777777" w:rsidR="00134492" w:rsidRPr="00CC2C2B" w:rsidRDefault="00134492" w:rsidP="008C2609">
            <w:pPr>
              <w:tabs>
                <w:tab w:val="left" w:pos="161"/>
              </w:tabs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 xml:space="preserve">Մետաղական մասերը ներկված են պոլիմերային էմալի փոշեներկով: </w:t>
            </w:r>
          </w:p>
          <w:p w14:paraId="649009BE" w14:textId="77777777" w:rsidR="00134492" w:rsidRPr="00CC2C2B" w:rsidRDefault="00134492" w:rsidP="008C2609">
            <w:pPr>
              <w:tabs>
                <w:tab w:val="left" w:pos="161"/>
              </w:tabs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>Նրբատախտակի մասերը ներկված են NORDICA ներկով կամ համարժեք ակրիլատի հիմքի ներկով և պատվում են  TEKNOCOAT լաքով կամ համարժեքով: Ներկածածկույթը ստեղծում է դիմացկուն մակերես:</w:t>
            </w:r>
          </w:p>
          <w:p w14:paraId="04D2BB9B" w14:textId="77777777" w:rsidR="00134492" w:rsidRPr="00CC2C2B" w:rsidRDefault="00134492" w:rsidP="008C2609">
            <w:pPr>
              <w:tabs>
                <w:tab w:val="left" w:pos="161"/>
              </w:tabs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>Բոլոր ամրակները և խողովակների ծայրերը պատված են դեկորատիվ պլաստմասե փականներով: Բոլոր ամրակները պետք է ցինկապատ լինեն:</w:t>
            </w:r>
          </w:p>
          <w:p w14:paraId="2373ED45" w14:textId="77777777" w:rsidR="00134492" w:rsidRPr="00CC2C2B" w:rsidRDefault="00134492" w:rsidP="008C2609">
            <w:pPr>
              <w:tabs>
                <w:tab w:val="left" w:pos="161"/>
              </w:tabs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>Տեղադրումն իրականացվում է բետոնացման միջոցով:</w:t>
            </w:r>
          </w:p>
          <w:p w14:paraId="3162403E" w14:textId="77777777" w:rsidR="00134492" w:rsidRPr="00CC2C2B" w:rsidRDefault="00134492" w:rsidP="008C2609">
            <w:pPr>
              <w:tabs>
                <w:tab w:val="left" w:pos="161"/>
              </w:tabs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 xml:space="preserve">Կարուսելի ներսում տեղադրված են երեք առանցքակալներ: Մեկը` համաձայն 80210Н ԳՕՍՏ 7872-89 և երկուսը` 80210 ԳՕՍՏ 7242-81: </w:t>
            </w:r>
          </w:p>
          <w:p w14:paraId="21474BA3" w14:textId="77777777" w:rsidR="00134492" w:rsidRPr="00CC2C2B" w:rsidRDefault="00134492" w:rsidP="008C2609">
            <w:pPr>
              <w:tabs>
                <w:tab w:val="left" w:pos="161"/>
              </w:tabs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>Պտտման միավորը բաղկացած է առնվազն 108 մմ տրամագծով խողովակից, որն ունի առնվազն 3 մմ պատի հաստություն և առնվազն 85 մմ երկարություն: Ստորին ծածկը և վերին ծածկը եռակցված են խողովակին: Բացի այդ, խողովակին եռակցվում է առնվազն 6 մմ հաստությամբ և առնվազն 220 մմ տրամագծով թիթեղից պատրաստված կտոր:</w:t>
            </w:r>
          </w:p>
          <w:p w14:paraId="472D8022" w14:textId="77777777" w:rsidR="00134492" w:rsidRPr="00CC2C2B" w:rsidRDefault="00134492" w:rsidP="008C2609">
            <w:pPr>
              <w:tabs>
                <w:tab w:val="left" w:pos="161"/>
              </w:tabs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>Բազրիքը պատրաստված է 757 մմ խողովակից, որի պատի հաստությունը 2.5 մմ է: Բռնակներն և օղակը եռակցված են բազրիքի վերևում: Բռնակները պետք է պատրաստվեն 21,3 մմ տրամագծով խողովակից, 2,8 մմ պատի հաստությամբ և 253 մմ երկարությամբ: Օղակը պետք է պատրաստված լինի 25 մմ տրամագծով խողովակից, պատի հաստությամբ ՝ 1,5 մմ և երկարությամբ ՝ 1862 մմ:</w:t>
            </w:r>
          </w:p>
          <w:p w14:paraId="379982FA" w14:textId="77777777" w:rsidR="00134492" w:rsidRPr="00CC2C2B" w:rsidRDefault="00134492" w:rsidP="008C2609">
            <w:pPr>
              <w:tabs>
                <w:tab w:val="left" w:pos="161"/>
              </w:tabs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 xml:space="preserve">Նստատեղը պետք է լինի եռակցված կառուցվածք ՝ պատրաստված Ø33.5 մմ խողովակից, 2.8 մմ պատի հաստությամբ: Եռակցված կառուցվածքը պետք է տեղադրված լինի 18 մմ նրբատախտակի նստատեղով: Նստարանները պետք է տեղադրվեն հարթակի վրա հատուկ անցքերի մեջ և ամրացվեն միացումներով: Յուրաքանչյուր նստատեղի միջնամասի տակ, կարուսելի ամբողջ կառուցվածքի ամրության համար, տեղադրվում են երկու ուղղահայաց ձողեր: </w:t>
            </w:r>
          </w:p>
          <w:p w14:paraId="17427682" w14:textId="77777777" w:rsidR="00134492" w:rsidRPr="00CC2C2B" w:rsidRDefault="00134492" w:rsidP="008C2609">
            <w:pPr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>Տեղափոխումը և տեղադրումը իրականացվում է մատակարարի կողմից: Սահմանվում է մեկ տարվա երաշխիքային ժամկետ: Ապրանքի մատակարարման պահին պետք է ներկայացվեն անվտանգության և համապատասխանության հավաստագրեր արտադրողի բնօրինակ կնիքով: Գույնը համաձայնեցնել պատվիրատուի հետ:</w:t>
            </w:r>
          </w:p>
          <w:p w14:paraId="6BC909DA" w14:textId="77777777" w:rsidR="00134492" w:rsidRPr="00CC2C2B" w:rsidRDefault="00134492" w:rsidP="008C2609">
            <w:pPr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lastRenderedPageBreak/>
              <w:t>Տրվում է 12 ամսվա երաշխիք; Տեղադրումն իրականացվում է մատակարարի կողմից: Աշխատանքը սկսելուց առաջ պետք է ներկայացվեն բնօրինակ կնիքով անվտանգության և համապատասխանության հավաստագրերը:</w:t>
            </w:r>
          </w:p>
          <w:p w14:paraId="10DAAC03" w14:textId="0DF0F3CA" w:rsidR="00134492" w:rsidRPr="00CC2C2B" w:rsidRDefault="00134492" w:rsidP="008C2609">
            <w:pPr>
              <w:jc w:val="both"/>
              <w:rPr>
                <w:rFonts w:ascii="GHEA Grapalat" w:hAnsi="GHEA Grapalat"/>
                <w:lang w:val="hy-AM"/>
              </w:rPr>
            </w:pPr>
          </w:p>
        </w:tc>
      </w:tr>
    </w:tbl>
    <w:p w14:paraId="6E3D90B5" w14:textId="51B2B398" w:rsidR="00F72154" w:rsidRPr="00CC2C2B" w:rsidRDefault="00F72154" w:rsidP="008C2609">
      <w:pPr>
        <w:jc w:val="both"/>
        <w:rPr>
          <w:rFonts w:ascii="GHEA Grapalat" w:hAnsi="GHEA Grapalat"/>
          <w:lang w:val="hy-AM"/>
        </w:rPr>
      </w:pPr>
    </w:p>
    <w:sectPr w:rsidR="00F72154" w:rsidRPr="00CC2C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6B"/>
    <w:rsid w:val="00012E21"/>
    <w:rsid w:val="00037B86"/>
    <w:rsid w:val="00050CFC"/>
    <w:rsid w:val="00113745"/>
    <w:rsid w:val="00134492"/>
    <w:rsid w:val="001A21E6"/>
    <w:rsid w:val="001A411A"/>
    <w:rsid w:val="001C0C43"/>
    <w:rsid w:val="00201B8D"/>
    <w:rsid w:val="002255B7"/>
    <w:rsid w:val="00226170"/>
    <w:rsid w:val="0024414A"/>
    <w:rsid w:val="00276878"/>
    <w:rsid w:val="002963BD"/>
    <w:rsid w:val="002A4F34"/>
    <w:rsid w:val="002B187D"/>
    <w:rsid w:val="002C0FE4"/>
    <w:rsid w:val="003409AC"/>
    <w:rsid w:val="00370880"/>
    <w:rsid w:val="00387A32"/>
    <w:rsid w:val="003927F3"/>
    <w:rsid w:val="0039344C"/>
    <w:rsid w:val="003A57A9"/>
    <w:rsid w:val="003B46C7"/>
    <w:rsid w:val="003C2688"/>
    <w:rsid w:val="003D3F94"/>
    <w:rsid w:val="00417FD6"/>
    <w:rsid w:val="00456214"/>
    <w:rsid w:val="004C1D61"/>
    <w:rsid w:val="004C505D"/>
    <w:rsid w:val="004D1AC4"/>
    <w:rsid w:val="004E55AA"/>
    <w:rsid w:val="00530C14"/>
    <w:rsid w:val="00567BA3"/>
    <w:rsid w:val="005D595A"/>
    <w:rsid w:val="00606A3E"/>
    <w:rsid w:val="0061640D"/>
    <w:rsid w:val="00636058"/>
    <w:rsid w:val="00643F28"/>
    <w:rsid w:val="0065379F"/>
    <w:rsid w:val="00666A1A"/>
    <w:rsid w:val="00691C16"/>
    <w:rsid w:val="006E278B"/>
    <w:rsid w:val="006F133E"/>
    <w:rsid w:val="007348AF"/>
    <w:rsid w:val="00780F75"/>
    <w:rsid w:val="007E384B"/>
    <w:rsid w:val="00832271"/>
    <w:rsid w:val="00833876"/>
    <w:rsid w:val="00862D2B"/>
    <w:rsid w:val="00877597"/>
    <w:rsid w:val="008977A0"/>
    <w:rsid w:val="008C2609"/>
    <w:rsid w:val="008F4AB4"/>
    <w:rsid w:val="009105D0"/>
    <w:rsid w:val="0091174C"/>
    <w:rsid w:val="00975D64"/>
    <w:rsid w:val="009949B0"/>
    <w:rsid w:val="00A03143"/>
    <w:rsid w:val="00A12824"/>
    <w:rsid w:val="00AE3388"/>
    <w:rsid w:val="00B111A2"/>
    <w:rsid w:val="00B15B9B"/>
    <w:rsid w:val="00B15E1A"/>
    <w:rsid w:val="00B411D6"/>
    <w:rsid w:val="00B93484"/>
    <w:rsid w:val="00BF13AD"/>
    <w:rsid w:val="00BF15C6"/>
    <w:rsid w:val="00BF69DD"/>
    <w:rsid w:val="00C10DF7"/>
    <w:rsid w:val="00C147C9"/>
    <w:rsid w:val="00C577B5"/>
    <w:rsid w:val="00C81CDC"/>
    <w:rsid w:val="00C954C1"/>
    <w:rsid w:val="00CC2C2B"/>
    <w:rsid w:val="00CC3648"/>
    <w:rsid w:val="00CE2FFA"/>
    <w:rsid w:val="00D67C9D"/>
    <w:rsid w:val="00D77E4F"/>
    <w:rsid w:val="00D8757C"/>
    <w:rsid w:val="00D97A43"/>
    <w:rsid w:val="00DA0735"/>
    <w:rsid w:val="00DA4395"/>
    <w:rsid w:val="00DA7360"/>
    <w:rsid w:val="00DD23B9"/>
    <w:rsid w:val="00DD3008"/>
    <w:rsid w:val="00DD6E80"/>
    <w:rsid w:val="00DF20A6"/>
    <w:rsid w:val="00E16772"/>
    <w:rsid w:val="00E26A1D"/>
    <w:rsid w:val="00E35F87"/>
    <w:rsid w:val="00E45F6B"/>
    <w:rsid w:val="00E80E5C"/>
    <w:rsid w:val="00E87C0C"/>
    <w:rsid w:val="00EA2F03"/>
    <w:rsid w:val="00EC69E4"/>
    <w:rsid w:val="00ED54E0"/>
    <w:rsid w:val="00EF14B5"/>
    <w:rsid w:val="00F0428E"/>
    <w:rsid w:val="00F06ABD"/>
    <w:rsid w:val="00F13877"/>
    <w:rsid w:val="00F23C1D"/>
    <w:rsid w:val="00F44322"/>
    <w:rsid w:val="00F72154"/>
    <w:rsid w:val="00F83EAE"/>
    <w:rsid w:val="00FC4133"/>
    <w:rsid w:val="00FE1E64"/>
    <w:rsid w:val="00FF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6B678"/>
  <w15:chartTrackingRefBased/>
  <w15:docId w15:val="{05A50649-7D39-4DD7-AF76-9D280B4E0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484"/>
    <w:pPr>
      <w:spacing w:line="254" w:lineRule="auto"/>
    </w:pPr>
    <w:rPr>
      <w:rFonts w:ascii="Calibri" w:eastAsia="Calibri" w:hAnsi="Calibri" w:cs="Calibri"/>
      <w:color w:val="000000"/>
      <w:lang w:val="ru-RU" w:eastAsia="ru-RU"/>
    </w:rPr>
  </w:style>
  <w:style w:type="paragraph" w:styleId="3">
    <w:name w:val="heading 3"/>
    <w:basedOn w:val="a"/>
    <w:next w:val="a"/>
    <w:link w:val="30"/>
    <w:qFormat/>
    <w:rsid w:val="007348AF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color w:val="auto"/>
      <w:sz w:val="20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34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037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30">
    <w:name w:val="Заголовок 3 Знак"/>
    <w:basedOn w:val="a0"/>
    <w:link w:val="3"/>
    <w:rsid w:val="007348AF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anibanduryan@gmail.com</dc:creator>
  <cp:keywords/>
  <dc:description/>
  <cp:lastModifiedBy>GSG</cp:lastModifiedBy>
  <cp:revision>108</cp:revision>
  <dcterms:created xsi:type="dcterms:W3CDTF">2025-03-03T09:27:00Z</dcterms:created>
  <dcterms:modified xsi:type="dcterms:W3CDTF">2025-06-12T10:54:00Z</dcterms:modified>
</cp:coreProperties>
</file>