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ՍՄ-ՄՀ-ԷԱՃԱՊՁԲ-25/06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Մեղրի, Զ. Անդրանիկի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Մեղրի քաղաքի կենտրոնական զբոսայգում եռանկյունաձև տնակի /տեղադրումով/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+374 286-4-35-00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shushansargsyanh@mail.ru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ՍՄ-ՄՀ-ԷԱՃԱՊՁԲ-25/06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Մեղրի քաղաքի կենտրոնական զբոսայգում եռանկյունաձև տնակի /տեղադրումով/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Մեղրի քաղաքի կենտրոնական զբոսայգում եռանկյունաձև տնակի /տեղադրումով/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ՍՄ-ՄՀ-ԷԱՃԱՊՁԲ-25/06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shushansargsyanh@mail.ru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Մեղրի քաղաքի կենտրոնական զբոսայգում եռանկյունաձև տնակի /տեղադրումով/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ՍՄ-ՄՀ-ԷԱՃԱՊՁԲ-25/06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ՍՄ-ՄՀ-ԷԱՃԱՊՁԲ-25/06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«ՍՄ-ՄՀ-ԷԱՃԱՊՁԲ-25/06»*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«ՍՄ-ՄՀ-ԷԱՃԱՊՁԲ-25/06»*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Եռանկյունաձև   տնակ 
1.Հատակագծային չափերը – 8 x 6 մ 
2.Տանիքի ձևը - երկթեք
3.Տանիքածածկի գագաթի բրձրությունը – 4 մ
4.Առաստաղի բարձրությունը – 2.6 մ
5.Հիմքեր – կետային
6.Հիմնային հեծաններ,հատակի  հեծաններ - 50х150մմ   600մմ քայլերով
7.Արտաքին պատեր - 40 x 150 մմ փայտե հեծաններ երկու կողմից երեսապատված    
                            հղկված տախտակով  /вагонка/ 12,5мм
8.Ներքին պատեր - 40 x 100 մմ փայտե հեծաններ երկու կողմից երեսապատված    
                            հղկված տախտակով  /вагонка/ 12,5мм
9.Հատակ – 20մմ հաստ. / ДВП /լիստ ,լամինատ 12մմ հաստ.
10.Սանհանգույցի պատերի երեսապատում – կերամիկական սալիկներ
11.Սանհանգույցի հատակ – կերամիկական սալիկներ
12.Ջերմամեկուսացում,ձայնամեկուսացում – բազալտե բամբակ «KNAUF» 100մմ,          
                                                                 թաղանթ «Наноизол»
13.Տանիքածածկը – ռետինե ծածկույթ  /ондулин/
14.Դռներ – երկշերտ ապակեփաթեթով,ալյումինե  - 7մ2
15.Լուսամուտներ – երկշերտ ապակեփաթեթով,ալյումինե – 10մ2
16. Լվացարան 1/մեկ/հատ
17.Զուգարան 1/մեկ/հատ
18.Ջրի ծորակ – 1/մեկ/հատ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մեկ ամիս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