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ՇՄԱՀ-ԷԱՃԱՊՁԲ-25/51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Արթիկ համայնքի կարիքների համար աղբատար մեքենաների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ՇՄԱՀ-ԷԱՃԱՊՁԲ-25/51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Արթիկ համայնքի կարիքների համար աղբատար մեքենաների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Արթիկ համայնքի կարիքների համար աղբատար մեքենաների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Արթիկ համայնքի կարիքների համար աղբատար մեքենաների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ՇՄԱՀ-ԷԱՃԱՊՁԲ-25/51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ՇՄԱՀ-ԷԱՃԱՊՁԲ-25/51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«ՇՄԱՀ-ԷԱՃԱՊՁԲ-25/51»*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ՇՄԱՀ-ԷԱՃԱՊՁԲ-25/51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«ՇՄԱՀ-ԷԱՃԱՊՁԲ-25/51»*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Արթիկի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ՇՄԱՀ-ԷԱՃԱՊՁԲ-25/51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ՇՄԱՀ-ԷԱՃԱՊՁԲ-25/51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մեքենա 	2 հատ
Արտադրման տարեթիվը 	2024-2025
Անիվային ֆորմուլա 	4х2
Շարժիչի հզորությունը 	300ձ/ու -ից ոչ պակաս
Վառելիքի տեսակը	Դիզել
Ամրաշրջանակի բնապահպանական ստանդարտ 	Euro-5
Մեքենայի ամբողջական քաշ, 	կգ 20.500 ոչ ավել
Թափքի ծավալը, 	18,5 խ.մ-ից ոչ պակաս
Մանիպուլյատորի բեռնատարողությունը 	700 կգ-ից ոչ պակաս
Բարձումը 	Հետևի բարձմամբ
Խտացման գործակիցը 	7,0-ից ոչ պակաս
Խտացման կառավարման համակարգը	Ավտոմատ / կիսաավտոմատ / մեխանիկական
Բեռնվող աղբի քաշը	8300 կգ-ից ոչ պակաս
Չափսեր,  ոչ ավել քան /մմ/
երկարությունхլայնությունхբարձրություն 	8600 х 2550 х 3600
Աշխատանքային մասերի փոխանցման տեսակը	Հիդրավլիկ
Վառելիքի ծախսը 	60-80 կմ/ժ-ում 26-28լ.
Աղբատար ավտոմեքենան պետք է ունենա 	ունիվերսալ բռնակ հարմարեցված բոլոր տեսակի աղբարկղերին։ Նախատեսված է թափոնների մեքենայացված բեռնման, դրանց խտացման,  տեղափոխման և բեռնաթափման համար:
Մատակարարման ժամկետը /Մատակարարումը իրականացվելու է մատակարար կազմակերպության կողմից ՀՀ Շիրակի մարզ քաղաք Արթիկ Ազատության հրապարակ 1 հասցեում/	140-150 օրվա ընթացքում
Երաշխիք՝ տարի /կմ 
	2 տարի /75 000կմ
1.Ընկերությունը պետք է հանդիսանա պաշտոնական ներկայացուցիչ ՀՀ-ում երաշխիքը 2 տարի կամ 75 000կմ: ԵԱՏՄ հանձնաժողովի 20211թվականի դեկտեմբերի 9-ին ընդունված TP TC 018/2011 տեխնիկական կանոնակարգով սահմանված պայմաններին և նվազագույնը Եվրո 5 ստանդարտին համապատասխանության վերաբերյալ՝ տվյալ կազմակերպությունը պետք է ունենա փաստաթուղթ կամ սերտիֆիկատ: Հայաստանի Հանրապետության կառավարության 2015 թվականի հունվարի 30-ի թիվ 71-Ն որոշմամբ հիշատակված Մաքսային միության հանձնաժողովի 2011թվականի դեկտեմբերի 9-ի թիվ 877 որոշմամբ հաստատված «Անվավոր տրանսպորտային միջոցների անվտանգությանմասին» (ՄՄ ՏԿ018/2011) Մաքսային միության տեխնիկական կանոնակարգի պահանջներին: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քաղաք Արթիկ Ազատության հրապարակ 1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05.12.2025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