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ՖՆ-ԷԱՃԱՊՁԲ-25/2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ֆինանսների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Մ.Ադամյան-1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սերվերային համակարգերի և ցանցային բաղադրիչների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011800114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lusine.sahakyan@minfin.am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ֆինանսների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ՖՆ-ԷԱՃԱՊՁԲ-25/2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ֆինանսների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ֆինանսների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սերվերային համակարգերի և ցանցային բաղադրիչների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ֆինանսների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սերվերային համակարգերի և ցանցային բաղադրիչների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ՖՆ-ԷԱՃԱՊՁԲ-25/2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lusine.sahakyan@minfin.am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սերվերային համակարգերի և ցանցային բաղադրիչների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4.8865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438.12</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ՖՆ-ԷԱՃԱՊՁԲ-25/2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ֆինանսների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ՖՆ-ԷԱՃԱՊՁԲ-25/2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ՖՆ-ԷԱՃԱՊՁԲ-25/2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ՖՆ-ԷԱՃԱՊՁԲ-25/2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ՖՆ-ԷԱՃԱՊՁԲ-25/2»*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ՖՆ-ԷԱՃԱՊՁԲ-25/2»*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ՖՆ-ԷԱՃԱՊՁԲ-25/2*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ՖՆ-ԷԱՃԱՊՁԲ-25/2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ՖՆ-ԷԱՃԱՊՁԲ-25/2»*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ՖՆ-ԷԱՃԱՊՁԲ-25/2*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1-ին և 2-րդ չափաբաժինների համար նախատեսված բոլոր սարքավորումների վրա պետք է տրամադրվի արտադրողի կողմից 5 տարվա տեխ. աջակցում՝ 24x7 ռեժիմում սերվիս-դեպք գրանցելու հնարավորությամբ, 15 րոպե արձագանքման մաքսիմալ ժամանակահատվածով: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համակարգ բաղկացած.
1.	20 (քսան) սերվերից, 
2.	2 (երկու) տվյալների պահոցից
3.	4 (չորս) SAN օպտիկական կոմուտատորից
1.	Սերվերը պետք է պարունակի.
Շասի՝ 1U սերվեր` 19" սերվերային պահարանում տեղադրվող, պահարանում սերվերը տեղակայելու ամրակներով:
Պրոցեսոր՝ առնվազն 2 հատ պրոցեսոր, յուրաքանչյուրի միջուկների քանակը առնվազն 20 հատ, հաճախականությունը առնվազն 2.1 GHz, SPECspeed2017_int_peak  գնահատականը առնվազն 14.7, որը վիտուալ միջավայրում օգտագործելու պարագայում պետք է ընձեռնի հնարավորություն արդեն իսկ գոյություն ունեցող Intel Xeon պրոցեսոներով վիրտուալ համակարգի բոլոր հնարավոր ֆունկցիոնալի օգտագործման։ 
Օպերատիվ հիշողություն՝ առնվազն 32 DIMMs սլոտերով
1024 GB  DDR5-5600 RDIMM տեղադրված օպերատիվ հիշողությամբ:
Կրիչներ և RIAD կոնտրոլերներ
10 x 2.5” SAS/SATA/SSD/NVMe  տեղադրելու հնարավորությամբ: ՊԵտք է ունենա 2 հատ առնվազն 480GB ծավալով M.2 NVMe SSD կրիչներ՝ RAID 1 կոնֆիգուրացված:
Պորտեր՝ պետք է ունենան առնվազն 1 հատ երկպորտանի 10Գբ Ethernet SFP+ ադապտեր։ 2 հատ 10Գբ Shor Range տիպի տրանսիվերները պետք է լինեն ներառված։ Պետք է ունենա առնվազն 4 հատ 1Gb RJ-45 Ethernet պորտեր։ 
Պետք է ունենա առնվազն 1 հատ երկպորտանի 32Գբ FibreChannel ադապտեր։ 2 հատ 32Գբ Shor Range տիպի տրանսիվերները պետք է լինեն ներառված։ Առնվազն երեք x16 PCIe Gen 5 սլոտերի  և երկու OCP սլոտերի աջակցություն։
Սնուցում
Առնվազն երկու հատ 800W hot-plug redundant սնուցման բլոկերով:
Օպերացիոն համակարգեր
ՊԵտք է աջակցի հետևյալ  օպերացիոն համակարգերը՝
Microsoft Windows Server
Red Hat Enterprise Linux (RHEL)
SUSE Linux Enterprise Server (SLES)
Vmware ESXI
Citrix Hypervisor                                                                                                                                                                                                                                                                              
Oracle Linux, Oracle VM    
Canonical Ubuntu Server  
Citrix                                                                                                                                                                                       
Կառավարում
Առանձնացված ղեկավարման USB և RJ-45 պորտեր։ Ղեկավարման մոդուլը պետք է ունենա այնպիսի արտոնագիր, որը հնարավորություն կտա օգտվել մոդուլի բոլոր առկա գործառույթներից:
Մալուխներ և փոխարկիչներ՝ սերվերները պետք է ներառեն բոլոր կոմպոնենտները արտաքին ենթակառուցվածքներին միանալու համար:
Այդ կոմպոնետներն են՝
Ա․ Էլեկտրական սնուցման աղբյուրին միացվող մալուխներ հոսանքի բոլոր մուտքերի համար
Բ․ Փոխարկիչներ սերվերների բոլոր օպտիկական պորտերին միանալու համար
Երաշխիք
Բոլոր սարքավորումների վրա պետք է տրամադրվի արտադրողի կողմից 5 տարվա տեխ. աջակցում՝ 24x7 ռեժիմում սերվիս-դեպք գրանցելու հնարավորությամբ, 15 րոպե արձագանքման մաքսիմալ ժամանակահատվածով: Վնասված կրիչները արտադրողին չվերադարձնելու հնարավորությամբ։ ՀՀ տարածքում երկու արտոնագրված սերվիս կենտրոնների առկայությունը պարտադիր է, դրանց տվյալները պետք է նշված լինեն արտադրողի վեբ-կայքում:
2.	Տվյալների պահոց, որը պետք է կազմված լինի.
շասիից՝ տվյալների պահպանման NVMe համակարգ (ՏՊՀ)` 19" սերվերային պահարանում տեղադրվող, ՏՊՀ-ն պահարանում տեղակայելու ամրակներով: ՏՊՀ-ն պետք է ապահովի տվյալների 100% հասանելիություն, որը պետք է նշված լինի արդարողի կայքում։ 
Առաջարկվող ՏՊՀ-ն պետք է ունենա quality of service (QoS) կոնֆիգուրացնելու հնարավորություն, որի շրջանակներում պետք է հնարավոր լինի սահմանել անհրաժեշտ  Response time պարամետրը, ինչպես նաև սահմանել մինիմալ և մաքսիմալ IOPS, bandwidth պարամետրերի արժեքներ: Պետք է հնարավոր լինի Response time, IOPS, bandwidth պարամետրերը փոխել իրական ժամանակում։ Պետք է աջակցի ինտեգրացիա Red Hat OpenShift, Kubernetes-ի հետ CSI driver-ի միջոցով։ ՊԵտք է աջակցի VMWare VVOL,
պԵտք է ունենա հնարավորություն կոնֆիգուրացնել առանձին Tenant-ներ (multi-Tenancy-ՏՊՀ-ն բաժանել առանձին տրամաբանական ՏՊՀ-ների՝ մուտքի կառավարման առանձին կանոններով):             Օպերացիոն համակարգերից՝ առաջարկվող ՏՊՀ-ը պԵտք է աջակցի առնվազն հետևյալ  օպերացիոն համակարգերը՝
Microsoft Windows Server
Red Hat Enterprise Linux (RHEL)
SUSE Linux Enterprise Server (SLES)
Vmware ESXI
Կրիչներից և ապահովվի ընդլայնողականություն: Այն պԵտք է ունենա առնվազն 8 հատ 15.36 ՏԲ  NVMe SFF Self-encrypting SSD կրիչներ, սակայն մինչև 96 հասցնելու հնարավորությայմբ։   Կրիչները պետք է աջակցեն ծածկագրում։ ՏՊՀ-ն պետք է աջակցի QLC տիպի NVMe SSD կրիչներ։ Առաջարկվող ՏՊՀ-ն պետք է աջակցի բաշխված (distributed) Global hot Spare առաջարկվող կիչների համար։ ՏՊՀ-ն պետք է աջակցի լրացուցիչ դարակաշարերի անմիջական միացում կոնտրոլերին՝ օգտագործելով 100Գբվ NVME-OF redundant միացումներ։ Լրացուցիչ դարակաշարերից յուրաքանչյուրը պետք է ունենա երկու կոնտրոլեր՝ առանձնացված պրոցեսորով և առնվազն 64Գբ հիշողությամբ։ Առաջարկվող ՏՊՀ-ն պետք է ունենա այնպիսի ճարտարապետություն, որպեսզի յուրաքանչյուր միացված կրիչ ֆիզիկապես տեսանելի և հասանելի լինի բոլոր կոնտրոլերներից:
Կոնտրոլերներից, Քեշից և փոխգործելիություն հնարավորությունից:
ՏՊՀ-ն պետք է ունենա առնվազն երկու կոնտրոլերներ՝ ակտիվ-ակտիվ ռեժիմում աշխատող, յուրաքանչյուր կոնտրոլեր պետք է ունենա առնվազն 256ԳԲ քեշ հիշողությունը։ Պետք է ունենա առնվազն 48 PCI 4.0 ՝ կրիչները միացնելու համար։ Հոսանքի ամբողջական կորստի դեպքում: Յուրաքանրյուր կոնտլորել պետք է ունենա նվազագույնը 4x 32GbE FC SFP+ միացման պորտեր, մինչև 8-ի հասցնելու հանարվորությունով։ Պետք է աջակցի նաև  10/25 Գբ IP պորտեր։ Պետք է աջակցի Fibre Channel, NVMe-oF/FC NVMe-oF/TCP, iSCSI պրոտոկելները։ Պետք է աջակցի սինխրոն Аctive Active ռեպլիկացիա ինչպես նմանատիպ  ՏՊՀ-ի հետ, այնպեսել HPE Primera ՏՊՀ-ների հետ առանց լրացուցիչ ծրագրային կամ ապարատային ապահովման, ինչպես նաև նշված ՏՊՀ-ների հետ պետք է կարողանա կառուցել և աջակցել Stretch Clustering տեխնոլոգիա։ Active / Active ռեպլիկացիան պետք է աջակցվի VMware, Redhat, Microsoft ՕՀ-երի համար։ Պետք է աջակցի առնվազն RAID 6:
3.	SAN օպտիկական կոմուտատորը պետք է պարունակի.
Շասի՝ 1U սերվեր` 19" սերվերային պահարանում տեղադրվող, պահարանում կոմուտատորը տեղակայելու ամրակներով:
Պորտեր՝ Պետք է ունենա առնվազն 24 հատ 32Գբ FC (FibreChannel) SFP28 պորտեր, որում բոլոր պորտերը պետք է լինեն համալրված 32Գբ FC SFP28 SR LC տրանսիվերներով և 2մ LC/LC MM մալուխներով։ Պետք է ներառի այլ կոմուտատորների հետ ISL Trunk-ինգ կազմելու ֆունկցիոնալ։ Պետք է աջակցի միացում առկա HPE SN3000 SAN սվիչերի հետ Fabric ռեժիմում և աջակցի նշված սվիչերի հետ ISL Trunking:
Մալուխներ և փոխարկիչներ՝ կոմուտատորները պետք է ներառի բոլոր կոմպոնենտները արտաքին ենթակառուցվածքներին միանալու համար:
Այդ կոմպոնետներն են՝
Ա․ Էլեկտրական սնուցման աղբյուրին միացվող մալուխներ բոլոր հոսանքի մուտքերի համար
Բ․ Փոխարկիչներ 
Գ․ Օպտիկական մալուխներ 
Երաշխիք՝ Բոլոր սարքավորումների վրա պետք է տրամադրվի արտադրողի կողմից 5 տարվա տեխ. աջակցում՝ 24x7 ռեժիմում սերվիս-դեպք գրանցելու հնարավորությամբ, 15 րոպե արձագանքման մաքսիմալ ժամանակահատվածով: ՀՀ տարածքում երկու արտոնագրված սերվիս կենտրոնների առկայությունը պարտադիր է, դրանց տվյալները պետք է նշված լինեն արտադրողի վեբ-կայքում:
*Յուրաքանչյուր չափաբաժնի մասով առաջարկվող բոլոր սարքավորումները պետք է լինեն մեկ արտադրողից և մատակարարը պետք է ապահովի, որ արտարդողի կողմից տեխնիկական սպասարկումն իրականացվի մեկ պատուհանի սկզբունքով։
** Մատակարարը պետք է ապահովի սարքավորումների տեղադրումն ու գործարկումն արտադորղի կողմից արտոնագրված մասնագետի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Կոմուտատորների կամ երթուղագծիչների համակարգչային ծրագրային փաթեթներ բաղկացած՝
1.	2 (երկու) կառավարման կոմուտատորից,
2.	4 (չորս) հիմնական կոմուտատորից,
3.	4 (չորս) սահմանային երթուղիչից,
4.	 4 (չորս) վիրտուալ հրեպատից
5.	4 (չորս) ապարատային հրեպատից
6.	2 (երկու) հրեպատերի կենտրոնացված կառավարում
1.	Կառավարման կոմուտատոր
Շասի
1U-ից  ոչ ավել, սերվերային պահարանում տեղադրվող,  Physical Form Factor: no more 1 RU (Rack Unit)․
Պորտեր և արտադրողականություն
Առնվազն   48 x Gigabit Ethernet port  և առնվազն  4  հատ  1G SFP uplink port, 
Փոխարկման հզորություն/  Switching Capacity առնվազն 104 Gbps, առնվազն 8 սարքի ստեկինգի հնարավորություն / Stacking Support: at least 8 stack members, առնվազն  80 Gbps  ստեկավորման թողունակություն / Stacking Bandwidth: at least 80 Gbps (Full Stack Bandwidth)․
Ծրագրային ապահովում և ավտոմատացում
Ծրագրային ապահովում և (ISSU) թարմացման հնարավորություն /  In-Service Software Upgrade (ISSU) Support/ RESTful APIs  -ի աջակցություն / Support for RESTful APIs NETCONF/YANG  ցանցի ավտոմատացում / NETCONF/YANG for network automation․
Օպերատիվ հիշողություն
Առնվազն 2 GB DRAM/  Memory: at least 2 GB DRAM Ֆլեշ հիշողություն առնվազն 4 GB  Storage:  at least  4 GB Flash․
Ռոութինգ
Supported Routing Protocols
OSPF (Open Shortest Path First)․
EIGRP (Enhanced Interior Gateway Routing Protocol)․
Անվտանգություն և մոնիտորինգ
Պետք է ապահովվի Թողունակության տեսողունակություն և ապահովություն / Traffic Visibility and Security: Full Flexible NetFlow, TrustSec Support․
Սնուցում
Redundant Power Supply , (FRU)  աջակցություն /  Field-Replaceable Units (FRU) Support․ Միացման մալուխներ - Էլեկտրական սնուցման աղբյուրին միացվող մալուխներ հոսանքի բոլոր մուտքերի համար
2.	Հիմնական կոմուտատոր
Շասի
1U-ից  ոչ ավել, սերվերային պահարանում տեղադրվող/ Physical Form Factor: no more 1 RU (Rack Unit)․
Պորտեր և փոխակերպիչներ
Առնվազն 48 հատ 100M/1/10/25-Gigabit Ethernet SFP28  Downlink պորտեր /Downlink Ports: at least  48 x 100M/1/10/25-Gigabit Ethernet SFP28, որոնցից առնվազն 24 հատը ակտիվ :Առնվազն 6 հատ 10/25/40/50/100-Gigabit Ethernet QSFP28 Uplink պորտեր/   Uplink Ports: at least  6 x 10/25/40/50/100-Gigabit Ethernet QSFP28:Առնվազն  24  հատ ընդհարձակման 10G SFP մոդուլներ/  Expansion Modules: at least 24  x 10G SFP․ Առնվազն 1 հատ USB Port / USB Port: at least 1․ Պետք է ներառվեն նաև օպտիկական միացման մալուխներ։
Օպերատիվ հիշողություն
Առնվազն  16 GB /   RAM:  at least 16 GB
Հիշողություն
Առնվազն 128 GB SSD  Memory and Storage/ Storage:  at least 128 GB SSD
Սնուցում
Առնվազն 2 հատ  650 Վ  սնուցման  բլոկ  hot-swappable / Power Supply: 650W Redundant Power Supply: Dual, hot-swappable for high availability․ ինչպես նաև առնվազն 4 հատ  Fans for system airflow./ Hot-swappable fan trays with front-to-back airflow․ Միացման մալուխներ -Էլեկտրական սնուցման աղբյուրին միացվող մալուխներ հոսանքի բոլոր մուտքերի համար
Անվտանգություն
Պետք է ունենա  MACsec աջակցություն /   MACsec Support․
Վիրտուալիզացիա և տրաֆիկի կառավարում
Պետք է ունենա 
Number of VRF Instances: նվազագույնը 16,000․
Maximum Port Channels: նվազագույնը 512․
Maximum Links in a Port Channel: նվազագույնը 32․
Maximum VLANs in Rapid Per-VLAN Spanning Tree (RPVST): նվազագույնը 3,967․
Maximum Hot-Standby Router Protocol (HSRP) Groups: նվազագույնը 490․
Advanced Routing and Switching Capabilities
Routing տեխնոլոգիաների աջակցություն
BGP, EIGRP, OSPF, IS-IS
GRE, MSDP, PIM, SSM
VXLAN BGP EVPN
Traffic Engineering աջակցություն 
PBR (Policy-Based Routing)
Segment Routing Support
High Availability and Redundancy աջակցություն 
PTP (Precision Time Protocol) and SyncE Support
Dual, Hot-Swappable Power Supplies
Hot-Swappable Fan Trays
Automation and Programmability տեխնոլոգիաների աջակցություն
MLAG (vPC) Support
RESTful API Support
3.	Սահմանային Երթուղիչ
Պորտեր
Առնվազն 12 հատ 1/10 Gigabit Ethernet SFP+ պորտեր /  12 x 1/10 Gigabit Ethernet SFP+ Ports
Առնվազն 4 հատ ընդլայնման  10G SFP մոդուլներ / Expansion Modules: 4 x 10G SFP
Պետք է ներառվեն նաև օպտիկական մալուխներ
Օպերատիվ հիշողություն
Առնվազն  16 GB DRAM / Memory: 16 GB DRAM
Հիշողություն
Առնվազն  32 GB eUSB / Storage: 32 GB Eusb
Սնուցում
Առնվազն 2 հատ  750 Վ  սնուցման  բլոկ  hot-swappable, Dual Redundant / Power Supply: 750W , Dual Redundant, Hot-Swappable Power Supplies․ Միացման մալուխներ - Էլեկտրական սնուցման աղբյուրին միացվող մալուխներ հոսանքի բոլոր մուտքերի համար
Հնարավորություններ
Պետք է  աջակցի հետևյալ տեխնոլոգիաները
IPv4 and IPv6 Support
Static Routing, OSPF, EIGRP, BGP, IS-IS.
Multicast Routing։
    IGMPv3, PIM SM, SSM, MSDP.
    Multicast Segment Routing.
    Router Group Management Protocol (RGMP).
    Pragmatic General Multicast (PGM).
MPLS and VPN Routing: 
   MPLS Layer 2 and Layer 3 VPNs, Ethernet over   MPLS (EoMPLS), Any Transport over MPLS (AToM), and MPLS Traffic Engineering (TE).
   Segment Routing.
   EVPN and Virtual Private LAN Services (VPLS, H-VPLS).
Policy-Based Routing (PBR).
Bidirectional Forwarding Detection (BFD).
Unidirectional Link Routing (UDLR).
Տրաֆիկի կառավարում և QoS
Պետք է աջակցի հետևյալ տեխնոլոգիաները 
QoS (Quality of Service).
Class-Based Weighted Fair Queueing (CBWFQ).
Weighted Random Early Detection (WRED).
NBAR2 (Next-Generation Network-Based Application Recognition).
Application Visibility and Control (SD-AVC).
Ցանցի մոնիտորինգ և վերլուծություն
Պետք է աջակցի հետևյալ տեխնոլոգիաները 
NetFlow, Flexible NetFlow (FNF), IPFIX.
Performance Monitoring and Flexible Packet Matching (FPM).
Embedded Event Manager (EEM).
IP SLA (Service-Level Agreements).
Ավտոմատացում և ծրագարվորում
Պետք է աջակցի հետևյալ տեխնոլոգիաները ՝
Easy Virtual Network (EVN), vRF-Lite, Multi-VRF, VRF Support.
GRE Tunnels, IPv6-over-IPv4 and IPv4-over-IPv6 Tunnels.
Web Cache Routing Protocol (WCCP).
4.	Վիրտուալ հրեպատ
Multi-Hypervisor աջակցություն
VMware ESXi: 6.0, 6.5, 6.7, 7.0․
KVM, OpenStack, Nutanix AHV: AOS 5.20, AHV Version 20201105.2030․
Cisco Hyperflex: Data Platform 4.5.1a-39020․
Ամպային միջավայրի  համատեղելիություն
Azure: Version 6.5 and above․
AWS: Version 6.6 and above․
Cisco Hyperflex: Version 7.0 and above․
Nutanix AHV: Version 7.0 and above
Բարձր հասանելիություն / High Availability (HA)
Stateful Firewall առկայություն 
Intrusion Prevention System (IPS) - Snort  աջակցություն, 
Reputation-Based Blocking – Dynamically blocks known malicious entities. Աջակցություն,
Automated Threat Response (ATR) – Real-time threat containment and mitigation. Աջակցություն,
Automated Threat Intelligence Support – Updates with the latest threat feeds. Աջակցություն,
Customizable Threat Profiles աջակցություն:
Հրեպատ թողունակություն
15 Gbps կամ առավել / Firewall Throughput: up to 15 Gbps or more․
2,000,000 կամ առավել  համաժամանակյա միացում/ Concurrent Sessions: U 2,000,000 or more․
1 վայրկյանում 130,000 կամ առավել նոր միացումներ  /  New Connections per Second: 130,000 or more․
10,000 կամ առավել VPN Peers 10,000 or more  VPN Peers․
Երթուղային պրոտոկոլներ
Supported Routing Protocols:
OSPF (Open Shortest Path First)․
EIGRP (Enhanced Interior Gateway Routing Protocol)․
BGP (Border Gateway Protocol)․
Կենտրոնացված կառավորում և մոնիտորինգ
Վիրտուալ հրեպատային ապարատները պետք է աջակցեն կենտրոնացված Կառավարում և մոնիտորինգ  / Security and Network Management/ •Centralized Configuration and Logging •Real-Time Monitoring and Reporting
5.	Ապարատային հրեպատ
Շասի
1U-ից  ոչ ավել, սերվերային պահարանում տեղադրվող/ Physical Form Factor: no more 1 RU (Rack Unit)․
Անվտանգության և սպառնալիքից պաշտպանություն
Security and Threat Protection
Next-Generation Firewall (NGFW) Capabilities:
Application Visibility and Control (AVC)
Encrypted Visibility Engine (EVE)
Intrusion Prevention System (IPS)
Advanced Malware Protection (AMP)
Պորտեր և մոդուլներ
Նվազագույնը 8 հատ 1GBASE-T RJ45 միացման  պորտեր / at least  8 x 1GBASE-T RJ45 ports for copper connectivity․ Նվազագույնը 8 հատ 10G SFP+  օպտիկական միացման պորտեր  /  at least 8 x 10G SFP+ ports for fiber connections․ Նվազագույնը 1 հատ /10G SFP կառավարման պորտ / at least 1 x 1/10G SFP dedicated management port. 
Նվազագույնը 4 հատ 10G SFP մոդուլներ  / at least   4 x 10G SFP Modules – Provides high-speed connectivity for network growth. Պետք է ներառվեն նաև օպտիկական մալուխներ։
Պաշտպանություն
Համակարգը պետք է ապահովվի վնասակար և անցանկալի վեբ բովանդակությունից պաշտպանություն : Պետք է ներառի   սպառնալիքների հետախուզական տվյալների բազա: URL Filtering: Protects against malicious and unwanted web content.Includes an extensive threat intelligence database. 
Համակարգը պետք է ապահովվի է իրական ժամանակի թարմացումներ սպառնալիքների  կանխարգելման  համար: Automated Threat Intelligence – Provides real-time updates for threat mitigation. 
Երթուղային պրոտոկոլներ
Supported Routing Protocols:
OSPF (Open Shortest Path First)․
EIGRP (Enhanced Interior Gateway Routing Protocol)․
BGP (Border Gateway Protocol)․
Հրեպատի թողունակություն
Առնվազն 10 Gbps/ Firewall Throughput  at least 10 Gbps․ Առավելագույն միաժամանակյա միացումներ նվազագույնը ՝ 1,5 միլիոն / Maximum Concurrent Sessions (AVC Enabled)  at least 1.5 million․ TLS Inspection Throughput նվազագույնը  3.2 Gbps-/at least  3.2 Gbps․ 
Firewall + AVC + IPS Throughput: նվազագույնը 10 Gbps/ at least 10 Gbps․ 
Next-Gen IPS (NGIPS) Throughput: նվազագույնը 10 Gbps/ at least 10 Gbps․ 
IPSec VPN Throughput: նվազագույնը  5.5 Gbps/ at least 5.5 Gbps․ VPN Peers 2,000  կամ առավել․ 
Maximum New Connections per Second (AVC Enabled): 90,000
Հիշողություն և ընդլայնողականություն
Storage and Expandability
Առնվազն 900GB SSD for threat logs, signatures, and configurations
Առնվազն 1 հատ USB 3.0 Type A (900 mA) port
Առնվազն  1 հատ Network Module Slot
Սնուցում
Սնուցում 400Վ / 400W Power Supplies․ Միացման մալուխներ - Էլեկտրական սնուցման աղբյուրին միացվող մալուխներ հոսանքի բոլոր մուտքերի համար
Հովացում
Պետք է ունենա 2 հատ  Hot-Swappable Fan  մոդուլներ  , որոնք պետք է ապահովվեն  արդյունավետ օդի հոսք և համակարգի սառեցում: Cooling System: 2 Hot-Swappable Fan Modules – Provides efficient airflow and system cooling.
Կառավարում
Ապարատային հրեպատային համակարգերը պետք է աջակցեն կենտրոնացված Կառավարում / Support for Centralized Management
6.	 Հրեպատերի կենտրոնացված կառավարում
Անվտանգություն և  հաշվետվություն
Analytics and Reporting
Customizable Reports.
Intrusion Prevention System (IPS) Event Capacity: Up to 10,000,000 events.
Network Map Size: Supports up to 50,000 hosts/users.
Event Storage Capacity: 250 GB.
Security and Automation
Automated Threat Response (ATR) resilience.
Աջակցություն
Պետք է աջակցի ՝  
Centralized Configuration and Logging.
Comprehensive Network Visibility.
Առնվազն 10 հատ հրեպատի կառավարման  աջակցություն / Manageable Devices: Up to 10 firewalls․
Արտոնագրերը պետք է ապահովեն կենտրոնացված կառավարում և վերահսկողություն / Centralized Management and Control․
Երաշխիք՝ Բոլոր սարքավորումների վրա պետք է տրամադրվի արտադրողի կողմից 5 տարվա տեխ. աջակցում՝ 24x7 ռեժիմում սերվիս-դեպք գրանցելու հնարավորությամբ, 15 րոպե արձագանքման մաքսիմալ ժամանակահատվածով: ՀՀ տարածքում երկու արտոնագրված սերվիս կենտրոնների առկայությունը պարտադիր է, դրանց տվյալները պետք է նշված լինեն արտադրողի վեբ-կայքում:
*Յուրաքանչյուր չափաբաժնի մասով առաջարկվող բոլոր սարքավորումները պետք է լինեն մեկ արտադրողից և մատակարարը պետք է ապահովի, որ արտարդողի կողմից տեխնիկական սպասարկումն իրականացվի մեկ պատուհանի սկզբունքով։
** Մատակարարը պետք է ապահովի սարքավորումների տեղադրումն ու գործարկումն արտադորղի կողմից արտոնագրված մասնագետի միջոցով։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Ահարոնյան 12/3 (Ապրանքի 50%-ը՝ ըստ քանակի)    և     ք․ Դիլիջան,  Պարզ Լիճ 5 (Ապրանքի 50%-ը՝ ըստ քանակի)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տեղադրումն ու գործարկումն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համաձայնագրի ուժի մեջ մտնելու օրվան հաջորդող օրվանից հաշված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Ահարոնյան 12/3 (Ապրանքի 50%-ը՝ ըստ քանակի)    և     ք․ Դիլիջան,  Պարզ Լիճ 5 (Ապրանքի 50%-ը՝ ըստ քանակի)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տեղադրումն ու գործարկումն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համաձայնագրի ուժի մեջ մտնելու օրվան հաջորդող օրվանից հաշված 120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