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օդորակիչների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40
Օդի շրջանառ.(խմ/ժ) -600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(BTU)-12000 BTU
Ջեռուցման հզորություն-ոչ պակաս 3900
Սառեցման հզորություն (Վտ)- ոչ պակաս 3400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60
Օդի շրջանառ.(խմ/ժ) -1000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(BTU)-18000 BTU
Ջեռուցման հզորություն-ոչ պակաս 5600
Սառեցման հզորություն (Վտ)- ոչ պակաս 5100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 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80
Օդի շրջանառ.(խմ/ժ)- 1100
Ինվերտորային-INVERTER
Օդորակիչի տեսակը-Սպլիտ համակարգ
Էներգախնայողության դաս- 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(BTU)- 24000 BTU
Ջեռուցման հզորություն – ոչ պակաս 7200
Սառեցման հզորություն (Վտ)- ոչ պակաս 6800
Էլեկտրական սնուցում
Հոսանքի (վ/Հց)-220-240Վ/ 50-60 Հց
Պղնձե խողովակ Ø12,7 մեկուսացմամբ- ոչ պակաս 5-10մ
Պղնձե խողովակ Ø6,35մեկուսացմամբ- ոչ պակաս 5-10մ
Տեղադրումը, գործարկումը  իրականացնում է  հաղթող ճանաչված  մասնակիցը  իր ուժերի  և  միջոցների հաշվին, Վեդի խոշորացված  համայնքի վարչական տարածքում:
 Ապրանքները պետք է լինեն չօգտագործված (նոր), գործարանային փաթեթավորմամբ :
երաշխիքային ժամկետը առնվազն3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Դաշտաքար, Նոր Կյանք, Շաղափ, ՈՒրցաձոր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ՈՒղի ,Լուսառատ, Փոքր 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