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ՅԱԿ-ԷԱՃԱՊՁԲ-25/55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ՓԲԸ-ի կարիքների համար բժշկական սարքավորումների ձեռքբերման՝ ՅԱԿ-ԷԱՃԱՊՁԲ-25/55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+37493023401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hematology19@mail.ru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ՅԱԿ-ԷԱՃԱՊՁԲ-25/55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 ՓԲԸ-ի կարիքների համար բժշկական սարքավորումների ձեռքբերման՝ ՅԱԿ-ԷԱՃԱՊՁԲ-25/55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 ՓԲԸ-ի կարիքների համար բժշկական սարքավորումների ձեռքբերման՝ ՅԱԿ-ԷԱՃԱՊՁԲ-25/55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ՅԱԿ-ԷԱՃԱՊՁԲ-25/55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hematology19@mail.ru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 ՓԲԸ-ի կարիքների համար բժշկական սարքավորումների ձեռքբերման՝ ՅԱԿ-ԷԱՃԱՊՁԲ-25/55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Մարմնի տաքացնող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սարքավորում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2025.06.30.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ՅԱԿ-ԷԱՃԱՊՁԲ-25/55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ՅԱԿ-ԷԱՃԱՊՁԲ-25/55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«ՅԱԿ-ԷԱՃԱՊՁԲ-25/55»*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«ՅԱԿ-ԷԱՃԱՊՁԲ-25/55»*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ՅՈԼՅԱՆ ԱՐՅՈՒՆԱԲԱՆՈՒԹՅԱՆ ԵՎ ՈՒՌՈՒՑՔԱԲԱՆՈՒԹՅԱՆ ԿԵՆՏՐՈՆ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5Ընդ որում վճարումը կատարվում է հանձնման-ընդունման արձանագրությունն ստորագրվելու օրվանից հետո 5 աշխատանքային օրվա ընթացքում ։</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Էլեկտրասրտագրության սարք։ Էկրանի անկյունագիծը՝ նվազագույնը 6 դյույմ։ Կանալների քանակը՝ նվազագույնը 6։ Կրծքային արտածումների բազմակի օգտագործման տանձիկների քանակը՝ նվազագույնը 6 հատ։ Վերջույթներից արտածումների էլեկտրոդների (սեղմակով) քանակը՝ 4 հատ։ Ջերմային տպագրության համակարգ։ Գրանցման արագության ռեժիմները՝ նվազագույնը 5,10, 12.5, 25, 50 մմ/վ։ Լիթիումային մարտկոց՝ նվազագույնը 2 ժամ ավտոնոմ ռեժիմում աշխատելու հնարավորությամբ։ ISO13485 և EC սերտիֆիկատների առկայություն։ Տեղադրում և մեկնարկ։ Աշխատակազմի ուսուցում տեղում։ Օգտագործման ձեռնարկ հայերեն կամ անգլերեն կամ ռուսերեն։ Սարքավորումը պետք է լինի նոր, չօգտագործված։ Լրակազմը պետք է ներառի բոլոր անհրաժեշտ լրացուցիչ սարքերը և պարագաները, որոնք անհրաժեշտ են լիարժեք գործունեության համար։ Երաշխիքը ոչ պակաս քան 24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Մարմնի տաքացնող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"Մարմնի տաքացնող սարքը նախատեսված է պացիենտների մարմնի ջերմաստիճանի պահպանման համար (անզգայացումից հետո)։ Այն օգնում է կանխարգելել հիպոթերմիան։
Հիմնական հատկանիշներ․ ջերմաստիճանի կարգավորում։ Սարքը հնարավորություն է տալիս կարգավորել օդի հոսքի ջերմաստիճանը՝ 30°C-ից 40°C, ապահովելով անվտանգ և հարմարավետ տաքացում։ Պաշտպանություն գերտաքացումից և կարճ միացումից։ Սարքը պետք է համապատասխանի միջազգային բժշկական սարքերի անվտանգության չափանիշներին։ Տեղադրում և մեկնարկ։ Աշխատակազմի ուսուցում տեղում։ Օգտագործման ձեռնարկ հայերեն կամ անգլերեն կամ ռուսերեն։ Սարքավորումը պետք է լինի նոր, չօգտագործված։ Լրակազմը պետք է ներառի բոլոր անհրաժեշտ լրացուցիչ սարքերը և պարագաները, որոնք անհրաժեշտ են լիարժեք գործունեության համար։ Երաշխիքը ոչ պակաս քան 24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սարքավորում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ուլտրաձայնային համակարգ, համալրված առաջադեմ տեխնոլոգիաներով, ինչպիսիք են ամբողջական թվային լայն դիապազոնի ճառագայթի ձևավորումը, բազմալիքային զուգահեռ մշակումը, գունավոր դոպլերը, ուղղորդված էներգետիկ և սպեկտրալ դոպլերը, հյուսվածքային և զտված հարմոնիկ պատկերավորումները, աղմուկի նվազեցման, տարածական համադրման, տրապեցանման պատկերավորումը։ Կիրառման ոլորտներ. Ընդհանուր սոնոգրաֆիա, որովայնային, կմախքամկանային և հոդային հետազոտություններ, վահանագեղձ, փոքր մասնիկների և անոթների դուպլեքս հետազոտություններ: Ցուցադրման էկրան. Բարձր թողունակության գունավոր Հեղուկ-բյուրեղային, ոչ պակաս, քան՝ 15 դույմ։ Ներկառուցված մարտկոց առնվազն 2 ժամ առանց հոսանք աշխատանքի համար։ Սկանավորման մեթոդներ (ոչ պակաս)․ Էլեկտրոնային կոնվեքս, Էլեկտրոնային գծային, Էլեկտրոնային սրտաբանական ֆազային։ Պատկերման ռեժիմներ (ոչ պակաս)․ 2D (B ռեժիմ), B ռեժիմի ավտոմատ կարգավորում, M-ռեժիմ, իմպուլս ալիքային ռեժիմ PW, գունավոր դոպլեր (CDI), հյուսվածքային և զտված հարմոնիկ ռեժիմ (THI/PHI), էներգետիկ դոպլեր և ուղղորդված էներգետիկ դոպլեր պատկերավորում (PDI/DPDI), Հյուսվածք-կախյալ պատկերավորում (TSI), տրապեցանման պատկերավորում: Ցուցադրման ռեժիմների համակցում. 256 մոխրագույնի մակարդակ, 2B ռեժիմ, 4B ռեժիմ, B + CDI, B + PDI, B + M, B + PW, B + CDI + PW, B + PDI + PW։ Հարմոնիկ պատկերավորում - բոլոր տվիչների հետ ակտիվացման հնարավորություն։ Յուրաքանչյուր տվիչի և սկանավորման յուրաքանչյուր ռեժիմի համար ոչ պակաս, քան երեք ընտրովի հաճախականություններ։ Անհատական ռեժիմներում պատկերի ստացման ալգորիթմի օպտիմալացման և աղմուկի նվազեցման հնարավորություն։ Անատոմիական կառուցվածքների հայտնաբերումը բարելավելու համար օպտիմալացման առկայություն։ Տրապեցանման պատկերավորում բոլոր գծային տվիչների օգնությամբ, կրծքագեղձի, անոթների, կմախքա-մկանային և վահանագեղձի պատկերովորման ռեժիմներում կիրառման համար։ Տվիչի միաժամանակ միացման համար ակտիվ կոնեկտոր անմիջապես ՈւՁ համակարգի վրա, ոչ պակաս, քան՝ 2։ Պատկերի ձևաչափը. Ամբողջական, բաժանված, բազմակի, ձախ / աջ, վերև / ներքևի պատկերավորում։ B ռեժիմ. Ուլտրաձայնի ուժեղացում՝ կարգավորվող, Խորությունը, ոչ պակաս, քան՝ 40 սմ, Պատկերի խոշորացում, ոչ պակաս քան՝ 10 անգամ, Դինամիկ տիրույթը, ոչ պակաս, քան՝ 200 դբ։ Հյուսվածքային պատկերավորման օպտիմիզացիայի առնվազն 4 տեսակ (օրինակ ՝ ճարպ, մկան, հեղուկ, նորմալ)։ Ավտոմատ օպտիմալացման առկայություն։ Իմպուլս-ալիքային ռեժիմում արագության միջակայք, ոչ պակաս, քան 0,01-6 մ / վ։ PRF հաճախականություն, ոչ պակաս, քան՝ 1-16ԿՀց։ Դիրքի և ծավալի կարգավորում իմպուլս ալիքային դոպլերի համար, ոչ պակաս, քան՝ 0,8-20 մմ։ Չափումներ և հաշվետվություններ. Բոլոր ստանդարտները B, M և դոպլեր ռեժիմներում։ Որովայնի խոռոչ, կրծքագեղձ, գինեկոլոգիա, մանկաբարձական, մանկաբուժական, փոքր մասեր, վահանագեղձ, անոթային, ստանդարտ կենսաչափության հաշվետվություններ և օգտագործողի կողմից ընտրովի հաշվետվություններ, բոլոր հաշվետվությունները ավտոմատ կերպով պետք է պահվեն համակարգում։ Էլեկտրաէներգիայի սնուցումը `220Վ / 50Հց։ Տվիչների լրակազմ. Էլեկտրոնային կոնվեքս՝ Հաճախականությունը, ոչ պակաս, քան 1-ից 7 ՄՀց, Բացվածքը ՝ 50 մմ-ից ոչ պակաս, Էլեկտրոնային գծային. Հաճախականությունը, ոչ պակաս, քան 4-ից 16 ՄՀց, Բացվածքը՝ 50 մմ-ից ոչ պակաս։ Երաշխիք ՝ ոչ պակաս, քան 24 ամիս։ Համակարգի կարգաբերում և ուսուցում սերտիֆիկացված մասնագետի կողմից։ Սարքը պետք է լինի նոր, չօգտագործված: Հավաքածուն պետք է ներառի բոլոր անհրաժեշտ լրացուցիչ պարագաները `սարքավորոման ամբողջական գործարկման համար։ Ստանդարտներ (փաստաթղթային ապացույց (վկայականների պատճեն): ISO13485 կամ համարժեք, CE mark (2017/745 directive) կամ համարժեք։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ամիս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