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4B282D" w:rsidRPr="00557A1B" w14:paraId="6EE8F4E8" w14:textId="77777777" w:rsidTr="0015285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2E5A" w14:textId="77777777" w:rsidR="004B282D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30B01A2D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B282D" w14:paraId="4FCFB6BE" w14:textId="77777777" w:rsidTr="0015285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49D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83C4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4C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B282D" w14:paraId="6163813E" w14:textId="77777777" w:rsidTr="004B282D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44E" w14:textId="77777777" w:rsid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ACB1" w14:textId="7655C3DE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="0034698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46980" w:rsidRPr="004B282D">
              <w:rPr>
                <w:rFonts w:ascii="GHEA Grapalat" w:hAnsi="GHEA Grapalat"/>
                <w:sz w:val="20"/>
                <w:szCs w:val="20"/>
                <w:lang w:val="hy-AM"/>
              </w:rPr>
              <w:t>ՖՆ</w:t>
            </w: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  գործառնական վարչություն</w:t>
            </w:r>
          </w:p>
          <w:p w14:paraId="6954DA01" w14:textId="77777777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5A5C" w14:textId="066CE1D6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4B282D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4B282D" w14:paraId="31E6F07A" w14:textId="77777777" w:rsidTr="004B282D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0D9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87A" w14:textId="712282C9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  <w:p w14:paraId="5CFCEC44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DB38" w14:textId="3FBED1B9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328A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</w:tbl>
    <w:p w14:paraId="55AE0D95" w14:textId="77777777" w:rsidR="000E7B8E" w:rsidRDefault="000E7B8E"/>
    <w:p w14:paraId="0CBB2032" w14:textId="77777777" w:rsidR="00CA6CB1" w:rsidRDefault="00CA6CB1"/>
    <w:p w14:paraId="76E5C263" w14:textId="77777777" w:rsidR="00CA6CB1" w:rsidRDefault="00CA6CB1"/>
    <w:p w14:paraId="12D01EC1" w14:textId="767385D5" w:rsidR="00CA6CB1" w:rsidRPr="00CA6CB1" w:rsidRDefault="00CA6CB1" w:rsidP="00CA6CB1">
      <w:pPr>
        <w:pStyle w:val="23"/>
        <w:spacing w:line="240" w:lineRule="auto"/>
        <w:ind w:firstLine="0"/>
        <w:rPr>
          <w:rFonts w:ascii="GHEA Grapalat" w:hAnsi="GHEA Grapalat"/>
          <w:b/>
          <w:bCs/>
          <w:color w:val="EE0000"/>
          <w:szCs w:val="14"/>
        </w:rPr>
      </w:pPr>
      <w:r w:rsidRPr="00CA6CB1">
        <w:rPr>
          <w:rFonts w:ascii="GHEA Grapalat" w:hAnsi="GHEA Grapalat"/>
          <w:b/>
          <w:bCs/>
          <w:color w:val="EE0000"/>
          <w:szCs w:val="14"/>
        </w:rPr>
        <w:t xml:space="preserve">*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Հանդերձանքի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և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պարագաների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յուրաքանչյուր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մատակարարված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խմբաքանակի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համար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,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անհրաժեշտության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դեպքում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,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ՀՀ</w:t>
      </w:r>
      <w:r w:rsidRPr="00CA6CB1">
        <w:rPr>
          <w:rFonts w:ascii="GHEA Grapalat" w:hAnsi="GHEA Grapalat"/>
          <w:b/>
          <w:bCs/>
          <w:color w:val="EE0000"/>
          <w:szCs w:val="14"/>
        </w:rPr>
        <w:t>-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ում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կամ արտերկրում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հավատարմագրված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կազմակերպությանը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>Պ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ատվիրատուն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 կարող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է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ապրանքից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ներկայացնել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նմուշներ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, 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լաբորատոր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հետազոտության՝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գործվածքի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բաղադրության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,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ներկի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կայունության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,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մակերեսային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խտության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և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տեխնիկական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բնութագրում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նշված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en-US"/>
        </w:rPr>
        <w:t>այլ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>չափորոշիչն</w:t>
      </w:r>
      <w:r w:rsidRPr="00CA6CB1">
        <w:rPr>
          <w:rFonts w:ascii="GHEA Grapalat" w:hAnsi="GHEA Grapalat"/>
          <w:b/>
          <w:bCs/>
          <w:color w:val="EE0000"/>
          <w:szCs w:val="14"/>
        </w:rPr>
        <w:t>երի հավաստիությունը ստուգելու համար:</w:t>
      </w:r>
    </w:p>
    <w:p w14:paraId="55388A16" w14:textId="77777777" w:rsidR="00CA6CB1" w:rsidRPr="00CA6CB1" w:rsidRDefault="00CA6CB1" w:rsidP="00CA6CB1">
      <w:pPr>
        <w:pStyle w:val="23"/>
        <w:spacing w:line="240" w:lineRule="auto"/>
        <w:ind w:firstLine="0"/>
        <w:rPr>
          <w:rFonts w:ascii="GHEA Grapalat" w:hAnsi="GHEA Grapalat"/>
          <w:b/>
          <w:bCs/>
          <w:color w:val="EE0000"/>
          <w:szCs w:val="14"/>
          <w:lang w:val="hy-AM"/>
        </w:rPr>
      </w:pPr>
    </w:p>
    <w:p w14:paraId="751652C5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Ծանոթություն՝ 1. Նախքան մատակարարումը կամ խմբաքանակի արտադրումը սկսելը հանդերձանքի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 xml:space="preserve"> տարբեր չափսերի լրակազմեր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,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 xml:space="preserve">  որպես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նմուշ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 xml:space="preserve">, ներկայացվում են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Գնորդի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ն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համաձայն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եցման ՝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ստուգվում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են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նմուշների համապատասխանությունը տեխնիկական բնութագրերին, գունային,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որակական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և այլ չափանիշները, չափս հասակային չափորոշիչները:</w:t>
      </w:r>
    </w:p>
    <w:p w14:paraId="7472352B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2. Գնորդը Վաճառողին տրամադրում է հանդերձանքի քանակները՝ ըստ չափսերի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 xml:space="preserve"> և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հասակների,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ըստ երիզի գունավորման, տարբերանշանների տեսակները՝ ըստ քանակների,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 և այլ անհրաժեշտ ինֆորմացիա:</w:t>
      </w:r>
    </w:p>
    <w:p w14:paraId="5C6E9826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es-ES"/>
        </w:rPr>
        <w:t>3. Մատակարարվող ապրանքները պետք է լինեն նոր, չօգտագործված, գործարանային փաթեթավորմամբ,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ապրանքի տեղափոխումը ավտոտրանսպորտով, բեռնաթափումը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 xml:space="preserve"> պահեստ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՝ կատարվում է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Մ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ատակարարի կողմից:</w:t>
      </w:r>
    </w:p>
    <w:p w14:paraId="19CFC871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es-ES"/>
        </w:rPr>
        <w:t>4. Ա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պրանքը ընդունում է Պատվիրատու ստորաբաժանման պահեստապետը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hy-AM"/>
        </w:rPr>
        <w:t>և/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կամ մատակարարման սպան:</w:t>
      </w:r>
    </w:p>
    <w:p w14:paraId="316A7A2B" w14:textId="77777777" w:rsidR="00CA6CB1" w:rsidRPr="00CA6CB1" w:rsidRDefault="00CA6CB1" w:rsidP="00CA6CB1">
      <w:pPr>
        <w:tabs>
          <w:tab w:val="left" w:pos="0"/>
          <w:tab w:val="left" w:pos="990"/>
        </w:tabs>
        <w:ind w:firstLine="720"/>
        <w:jc w:val="both"/>
        <w:rPr>
          <w:rFonts w:ascii="GHEA Grapalat" w:hAnsi="GHEA Grapalat" w:cs="Sylfaen"/>
          <w:b/>
          <w:bCs/>
          <w:color w:val="EE0000"/>
          <w:sz w:val="20"/>
          <w:szCs w:val="20"/>
          <w:lang w:val="hy-AM"/>
        </w:rPr>
      </w:pP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hy-AM"/>
        </w:rPr>
        <w:t xml:space="preserve">* 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ru-RU"/>
        </w:rPr>
        <w:t xml:space="preserve">По 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hy-AM"/>
        </w:rPr>
        <w:t xml:space="preserve"> каждой поставляемой партии комплекта и аксессуаров, при необходимости, 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ru-RU"/>
        </w:rPr>
        <w:t>З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hy-AM"/>
        </w:rPr>
        <w:t xml:space="preserve">аказчик может предоставить образцы продукта аккредитованной в Армении или за рубежом организации, лабораторные исследования 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ru-RU"/>
        </w:rPr>
        <w:t xml:space="preserve"> - </w:t>
      </w:r>
      <w:r w:rsidRPr="00CA6CB1">
        <w:rPr>
          <w:rFonts w:ascii="GHEA Grapalat" w:hAnsi="GHEA Grapalat" w:cs="Sylfaen"/>
          <w:b/>
          <w:bCs/>
          <w:color w:val="EE0000"/>
          <w:sz w:val="20"/>
          <w:szCs w:val="20"/>
          <w:lang w:val="hy-AM"/>
        </w:rPr>
        <w:t>для проверки достоверности состава ткани, стойкости краски, поверхностной плотности и других параметров, указанных в технических характеристиках,:</w:t>
      </w:r>
    </w:p>
    <w:p w14:paraId="5CDD9105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16"/>
          <w:szCs w:val="14"/>
          <w:lang w:val="ru-RU"/>
        </w:rPr>
      </w:pPr>
    </w:p>
    <w:p w14:paraId="3B115F02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ru-RU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 xml:space="preserve">Примечание: </w:t>
      </w:r>
    </w:p>
    <w:p w14:paraId="2476A2AD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</w:p>
    <w:p w14:paraId="764B7D3E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1.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До начала поставки и ли производства партии Покупателю на согласование в качестве образца представляется к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омплект из 2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-х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разных размеров одежды (50/4 и 54/3), 2-3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 xml:space="preserve">-х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lastRenderedPageBreak/>
        <w:t>разных размера обуви (41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,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42, 43) в качестве образца  представляются покупателю для согласования : проверяется соответствие образцов техническим характеристикам, цвет и другие стандарты, стандарты размер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а и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роста. </w:t>
      </w:r>
    </w:p>
    <w:p w14:paraId="4910AEC8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af-ZA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2. Покупатель предоставляет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П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родавцу количество комплектов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 xml:space="preserve"> формы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в соответствии с размерами и ростом, цветом окантовки (если таковая имеется), типами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знаков отличия -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 в соответствии с количеством и другой необходимой информацией. </w:t>
      </w:r>
    </w:p>
    <w:p w14:paraId="200E00DB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ru-RU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3. Поставляемые товары должны быть новыми, неиспользованными, в заводской упаковке.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Т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ранспортировка товара автотранспортом и выгрузка на складе осуществляется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П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оставщиком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.</w:t>
      </w:r>
    </w:p>
    <w:p w14:paraId="54438F00" w14:textId="77777777" w:rsidR="00CA6CB1" w:rsidRPr="00CA6CB1" w:rsidRDefault="00CA6CB1" w:rsidP="00CA6CB1">
      <w:pPr>
        <w:ind w:left="705"/>
        <w:jc w:val="both"/>
        <w:rPr>
          <w:rFonts w:ascii="GHEA Grapalat" w:hAnsi="GHEA Grapalat"/>
          <w:b/>
          <w:bCs/>
          <w:color w:val="EE0000"/>
          <w:sz w:val="20"/>
          <w:szCs w:val="14"/>
          <w:lang w:val="ru-RU"/>
        </w:rPr>
      </w:pP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 xml:space="preserve">4. Товар принимает начальник склада и/или сотрудник отдела снабжения 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>З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af-ZA"/>
        </w:rPr>
        <w:t>аказчика</w:t>
      </w:r>
      <w:r w:rsidRPr="00CA6CB1">
        <w:rPr>
          <w:rFonts w:ascii="GHEA Grapalat" w:hAnsi="GHEA Grapalat"/>
          <w:b/>
          <w:bCs/>
          <w:color w:val="EE0000"/>
          <w:sz w:val="20"/>
          <w:szCs w:val="14"/>
          <w:lang w:val="ru-RU"/>
        </w:rPr>
        <w:t xml:space="preserve">.  </w:t>
      </w:r>
    </w:p>
    <w:p w14:paraId="3ED1CABE" w14:textId="77777777" w:rsidR="00CA6CB1" w:rsidRPr="00CA6CB1" w:rsidRDefault="00CA6CB1" w:rsidP="00CA6CB1">
      <w:pPr>
        <w:pStyle w:val="23"/>
        <w:spacing w:line="240" w:lineRule="auto"/>
        <w:rPr>
          <w:rFonts w:ascii="GHEA Grapalat" w:hAnsi="GHEA Grapalat"/>
          <w:b/>
          <w:bCs/>
          <w:color w:val="EE0000"/>
          <w:sz w:val="16"/>
          <w:szCs w:val="14"/>
        </w:rPr>
      </w:pPr>
      <w:r w:rsidRPr="00CA6CB1">
        <w:rPr>
          <w:rFonts w:ascii="GHEA Grapalat" w:hAnsi="GHEA Grapalat"/>
          <w:b/>
          <w:bCs/>
          <w:color w:val="EE0000"/>
          <w:sz w:val="16"/>
          <w:szCs w:val="14"/>
        </w:rPr>
        <w:t xml:space="preserve"> </w:t>
      </w:r>
    </w:p>
    <w:p w14:paraId="115BA967" w14:textId="77777777" w:rsidR="00CA6CB1" w:rsidRPr="00CA6CB1" w:rsidRDefault="00CA6CB1" w:rsidP="00CA6CB1">
      <w:pPr>
        <w:pStyle w:val="23"/>
        <w:spacing w:line="240" w:lineRule="auto"/>
        <w:rPr>
          <w:rFonts w:ascii="GHEA Grapalat" w:hAnsi="GHEA Grapalat"/>
          <w:b/>
          <w:bCs/>
          <w:color w:val="EE0000"/>
          <w:sz w:val="16"/>
          <w:szCs w:val="14"/>
        </w:rPr>
      </w:pPr>
    </w:p>
    <w:p w14:paraId="047E87BF" w14:textId="77777777" w:rsidR="00CA6CB1" w:rsidRPr="00CA6CB1" w:rsidRDefault="00CA6CB1" w:rsidP="00CA6CB1">
      <w:pPr>
        <w:pStyle w:val="23"/>
        <w:spacing w:line="240" w:lineRule="auto"/>
        <w:rPr>
          <w:rFonts w:ascii="GHEA Grapalat" w:hAnsi="GHEA Grapalat"/>
          <w:b/>
          <w:bCs/>
          <w:color w:val="EE0000"/>
          <w:sz w:val="16"/>
          <w:szCs w:val="14"/>
          <w:lang w:val="ru-RU"/>
        </w:rPr>
      </w:pPr>
      <w:r w:rsidRPr="00CA6CB1">
        <w:rPr>
          <w:rFonts w:ascii="GHEA Grapalat" w:hAnsi="GHEA Grapalat"/>
          <w:b/>
          <w:bCs/>
          <w:color w:val="EE0000"/>
          <w:sz w:val="16"/>
          <w:szCs w:val="14"/>
          <w:lang w:val="ru-RU"/>
        </w:rPr>
        <w:t xml:space="preserve"> </w:t>
      </w:r>
    </w:p>
    <w:p w14:paraId="052A6E20" w14:textId="77777777" w:rsidR="00CA6CB1" w:rsidRPr="00CA6CB1" w:rsidRDefault="00CA6CB1" w:rsidP="00CA6CB1">
      <w:pPr>
        <w:pStyle w:val="23"/>
        <w:spacing w:line="240" w:lineRule="auto"/>
        <w:rPr>
          <w:rFonts w:ascii="GHEA Grapalat" w:hAnsi="GHEA Grapalat"/>
          <w:b/>
          <w:bCs/>
          <w:color w:val="EE0000"/>
          <w:szCs w:val="14"/>
        </w:rPr>
      </w:pPr>
      <w:r w:rsidRPr="00CA6CB1">
        <w:rPr>
          <w:rFonts w:ascii="GHEA Grapalat" w:hAnsi="GHEA Grapalat"/>
          <w:b/>
          <w:bCs/>
          <w:color w:val="EE0000"/>
          <w:szCs w:val="14"/>
        </w:rPr>
        <w:t xml:space="preserve">В случае всех ссылок 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 xml:space="preserve">по </w:t>
      </w:r>
      <w:r w:rsidRPr="00CA6CB1">
        <w:rPr>
          <w:rFonts w:ascii="GHEA Grapalat" w:hAnsi="GHEA Grapalat"/>
          <w:b/>
          <w:bCs/>
          <w:color w:val="EE0000"/>
          <w:szCs w:val="14"/>
        </w:rPr>
        <w:t>техническими характеристиками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 xml:space="preserve"> – интерпретиро</w:t>
      </w:r>
      <w:r w:rsidRPr="00CA6CB1">
        <w:rPr>
          <w:rFonts w:ascii="GHEA Grapalat" w:hAnsi="GHEA Grapalat"/>
          <w:b/>
          <w:bCs/>
          <w:color w:val="EE0000"/>
          <w:szCs w:val="14"/>
        </w:rPr>
        <w:t>в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 xml:space="preserve">ать: в </w:t>
      </w:r>
      <w:r w:rsidRPr="00CA6CB1">
        <w:rPr>
          <w:rFonts w:ascii="GHEA Grapalat" w:hAnsi="GHEA Grapalat"/>
          <w:b/>
          <w:bCs/>
          <w:color w:val="EE0000"/>
          <w:szCs w:val="14"/>
        </w:rPr>
        <w:t xml:space="preserve"> соответствии со статьей 13, частью 5 Закона РА 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>«</w:t>
      </w:r>
      <w:r w:rsidRPr="00CA6CB1">
        <w:rPr>
          <w:rFonts w:ascii="GHEA Grapalat" w:hAnsi="GHEA Grapalat"/>
          <w:b/>
          <w:bCs/>
          <w:color w:val="EE0000"/>
          <w:szCs w:val="14"/>
        </w:rPr>
        <w:t>О закупках</w:t>
      </w:r>
      <w:r w:rsidRPr="00CA6CB1">
        <w:rPr>
          <w:rFonts w:ascii="GHEA Grapalat" w:hAnsi="GHEA Grapalat"/>
          <w:b/>
          <w:bCs/>
          <w:color w:val="EE0000"/>
          <w:szCs w:val="14"/>
          <w:lang w:val="ru-RU"/>
        </w:rPr>
        <w:t xml:space="preserve">»  либо аналогично. </w:t>
      </w:r>
    </w:p>
    <w:p w14:paraId="4CA054D5" w14:textId="77777777" w:rsidR="00CA6CB1" w:rsidRPr="00CA6CB1" w:rsidRDefault="00CA6CB1">
      <w:pPr>
        <w:rPr>
          <w:b/>
          <w:bCs/>
          <w:color w:val="EE0000"/>
          <w:lang w:val="af-ZA"/>
        </w:rPr>
      </w:pPr>
    </w:p>
    <w:sectPr w:rsidR="00CA6CB1" w:rsidRPr="00CA6CB1" w:rsidSect="004B282D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3331"/>
    <w:multiLevelType w:val="multilevel"/>
    <w:tmpl w:val="320A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021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8E"/>
    <w:rsid w:val="000E7B8E"/>
    <w:rsid w:val="00346980"/>
    <w:rsid w:val="003A2CDD"/>
    <w:rsid w:val="004B282D"/>
    <w:rsid w:val="007C64D5"/>
    <w:rsid w:val="00BE22E1"/>
    <w:rsid w:val="00CA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406E"/>
  <w15:chartTrackingRefBased/>
  <w15:docId w15:val="{6799BC53-689C-4A41-A42A-7FEC3ED3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82D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7B8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B8E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7B8E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E7B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7B8E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0E7B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E7B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7B8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698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46980"/>
    <w:rPr>
      <w:color w:val="605E5C"/>
      <w:shd w:val="clear" w:color="auto" w:fill="E1DFDD"/>
    </w:rPr>
  </w:style>
  <w:style w:type="paragraph" w:styleId="23">
    <w:name w:val="Body Text Indent 2"/>
    <w:aliases w:val=" Char6"/>
    <w:basedOn w:val="a"/>
    <w:link w:val="24"/>
    <w:rsid w:val="00CA6CB1"/>
    <w:pPr>
      <w:suppressAutoHyphens w:val="0"/>
      <w:spacing w:after="0" w:line="360" w:lineRule="auto"/>
      <w:ind w:firstLine="540"/>
      <w:jc w:val="both"/>
    </w:pPr>
    <w:rPr>
      <w:rFonts w:ascii="Baltica" w:eastAsia="Times New Roman" w:hAnsi="Baltica" w:cs="Times New Roman"/>
      <w:color w:val="auto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CA6CB1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9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3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8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2025-06-13T11:48:00Z</dcterms:created>
  <dcterms:modified xsi:type="dcterms:W3CDTF">2025-06-17T08:01:00Z</dcterms:modified>
</cp:coreProperties>
</file>