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 - 25/27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масляной краски и растворителя для нужд ЗАО» джрар " по процедуре электронного аукциона с кодом HHTKEN-J-EACAPDzB - 25/27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 - 25/27</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масляной краски и растворителя для нужд ЗАО» джрар " по процедуре электронного аукциона с кодом HHTKEN-J-EACAPDzB - 25/27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масляной краски и растворителя для нужд ЗАО» джрар " по процедуре электронного аукциона с кодом HHTKEN-J-EACAPDzB - 25/27</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 - 25/27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масляной краски и растворителя для нужд ЗАО» джрар " по процедуре электронного аукциона с кодом HHTKEN-J-EACAPDzB - 25/27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 - 25/27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 - 25/27"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 - 25/27*.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 - 25/27"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 - 25/27*.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 - 25/27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Водостойкая масляная краска, предназначена для окраски бетонных поверхностей, подвергающихся атмосферным воздействиям. Цвет – белый, фасовка в тарах по 6 или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разбавления водостойких масляных красок, фасовка в тарах по 0.75 л или 1.0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