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2025.06.30.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Լատեքս, M չափի : Հանձնելու պահին մնացորդային
պիտանելիության ժամկետը` մինչև 1 տարի
պիտանելուպրանքների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