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ABH-EAAPDzB-25/76</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Всесезонная шина, размер 205/70/R16 бескамерная, предназначена для автомобиля ВАЗ 21214. Шина должна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не ранее 4 квартала 2024 года.
Индекс скорости - Q (160 км/ч).
Индекс нагрузки: не менее - 91 (615 кг).
Бренд: «KAMA», «Maxxis», «Winmaster», «Kingboss», «Roadx».
Минимальный гарантийный пробег: 10 000 км.
Шины должны быть неиспользованными, недеформированными, неповрежденными, иметь документы о происхождении и соответствии (сертификат и т. д.), выданные производителем.
Продукт поставляется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размер: 235/65/R16, бескамерная, предназначена для KIA Sportage 2.7L. Шина должна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не ранее 4 квартала 2024 года.
Индекс скорости - Q (160 км/ч).
Индекс нагрузки: не менее - 91 (615 кг).
Бренд: «Maxxis», «Winmaster», «kingboss», «ROADX».
Минимальный гарантийный пробег: 10 000 км. Шины должны быть неиспользованными, не деформированными, не поврежденными, иметь документы о происхождении и соответствии (сертификат и т. д.), выданные производителем.
Товар поставляется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договора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договора в силу, в порядке, установленном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