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школьных ранцев для нужд муниципалитета Мартуни Гегаркуникского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ԳՄՄՀ-ԷԱՃԱՊՁԲ-25/11</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школьных ранцев для нужд муниципалитета Мартуни Гегаркуникского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школьных ранцев для нужд муниципалитета Мартуни Гегаркуникского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школьных ранцев для нужд муниципалитета Мартуни Гегаркуникского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մարզի Մարտունու համայնքապետարանի կարիքների համար դպրոցական պայուսակների ձեռքբերում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մարզի Մարտունու համայնքապետարանի կարիքների համար դպրոցական պայուսակների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ранец для ученика первого класса из прочной ткани (брезент) с 3-4 карманами.
Размеры - высота: 40-42 см, ширина: 25-28 см, толщина: 12-15 см. Вес: до 800 грамм.
С возможностью ношения на плечах и в руке (с ручкой). Карманы закрываются на молнию. Задняя часть прошита губкой.
Рассчитан на девочек и мальчиков /количество в соотношении Заказчик представляет выбранному Участнику/ с соответствующими цветными изображениями, за исключением мультяшных, спортивных и школьных изображений, изображений из пластика или клинкера.
Дополнительные условия: неиспользованный, качественный, комфортный /материал должен быть безопасным для здоровья учащихся/.
Транспортировка осуществляется поставщиком.
Победитель Участник должен лично предоставить несколько образцов сумки в течение 2 рабочих дней с момента публикации протокола вскрытия и согласовать с Заказчиком; В случае несоответствия заявленным требованиям заявка подлежит отклонению.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дошкольных учреждений в общине Мартуни. Адреса будут предоставлены администрацией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մարզի Մարտունու համայնքապետարանի կարիքների համար դպրոցական պայուսակների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