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ԵԱՍՄ-ԷԱՃԱՊՁԲ-25/54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ԵԱՍՄ-ԷԱՃԱՊՁԲ-25/54</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ԵԱՍՄ-ԷԱՃԱՊՁԲ-25/54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ԵԱՍՄ-ԷԱՃԱՊՁԲ-25/54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ԵԱՍՄ-ԷԱՃԱՊՁԲ-25/54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вулканизационный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Гидравлический домкрат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вулканизационный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вулканизационный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электромеханические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ручные инструменты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вулканизационный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разборки и сборки шин
Максимальный диаметр колеса: 1600 мм
Мощность двигателя не менее: 1,8 кВт, 380 В / 50 Гц / 3 фазы
Максимальная ширина колеса: 780 мм
Диаметр диска: 14–26 дюймов
Электродвигатель гидравлического насоса не менее: 1,5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Ресивер (объём бака) не менее: 1000 л
Поршни: 2 (3x120)
Мощность не менее: 20 л.с.
Напряжение: 380 В
Мощность двигателя: 15 кВт
Рабочий объём: 2000 л/мин
Давление: 16 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Гидравлический домкрат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домкрат
Грузоподъёмность не менее: 22 тонны
Минимальная высота: 225 + 20 мм
Максимальная высота: 435 + 100 мм
Материал корпуса: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вулканизационный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"Назначение:
Ускоряет установку бескамерных шин на диск путём подачи воздуха под высоким давлением.
Основные компоненты:
Воздушный бак (6–12 литров)
Манометр для контроля давления
Клапан сброса воздуха с рукояткой
Специальное сопло для направленного выпуска воздуха
Принцип работы:
Воздух накапливается в баке, затем резко выбрасывается в зазор между шиной и диском, обеспечивая плотную установку.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вулканизационный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
Используется с верхними, нижними и боковыми формами для более качественного ремонта шин со всех сторон.
Функциональные особенности:
Верхние и боковые рычаги могут поворачиваться на 90°.
Температурные настройки:
Нижняя форма: 160°C (регулируемая)
Верхняя форма: 150±10°C
Боковая форма: 150±10°C
Электрические характеристики:
Рабочее напряжение: 220 В
Максимальная мощность: 2000 Вт
Вес:
Нетто: 82–90 кг
Брутто: 107–115 кг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 инструменты представляют собой монтажные ломы или монтажные лопатки.
Они используются для снятия и установки автомобильных шин с диска.
Назначение:
Снятие старых шин с диска
Установка новых шин
Корректировка положения шины на диске
Особенности:
Изогнутая форма наконечников обеспечивает безопасный подъём шины
Удлинённая рукоятка обеспечивает хороший рычаг для облегчения работы
Резиновое или пластиковое покрытие на рукоятке для удобного хвата
Монтажные лопатки поставляются комплектом: в каждом комплекте — три монтажные лопатки."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электромеханические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гравер (или угловая шлифовальная машина) — с набором шлифовальных насадок, предназначенных для обработки металла, пластика и других материалов.Основные характеристики:
Тип инструмента: Пневматический гравер / шлифовальная машина.
Принцип работы: Работает от сжатого воздуха, подключается к воздушному компрессору.
Назначение:
Шлифовка и полировка
Гравировка
Обработка заусенцев и удаление ржавчины
Обработка металла, камня, пластика
Комплектация:
Гравер / шлифовальная машина — основной инструмент
Набор шлифовальных головок — различных форм и размеров
Дополнительные аксессуары — насадки, переходники, смазка
Материал корпуса: Чаще всего алюминиевый или композитный — для прочности и лёгкости
Скорость вращения: 20 000–25 000 об/мин
Давление воздуха: 6–8 бар
Расход воздуха: 100–150 л/мин
Преимущества:
✅ Высокая точность
✅ Компактные размеры — удобно работать в труднодоступных местах
✅ Надёжность и долговечность (пневматические инструменты не перегреваются)
✅ Универсальность — сменные насадки позволяют работать с разными материалами
Область применения:
Автомастерские (удаление ржавчины, шлифовка деталей)
Сварочные и металлообрабатывающие работы (обработка швов, мелкая доводка)"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ударных торсионных головок большого размера — в металлическом кейсе
Описание:
Тип: Набор ударных торсионных головок
Материал: Изготовлены из хромомолибденовой или хромованадиевой стали для обеспечения прочности и долговечности
Размеры: Набор включает головки различных диаметров — от 17 мм до 75 мм
Применение:
Автосервис и ремонт грузовых автомобилей
Обслуживание промышленного оборудования
Монтаж и демонтаж крупных резьбовых соединений
Используются с пневматическими и ручными гайковёртами
Размер привода: 1/2"", 3/4"" или 1"" (дюймовые соединения для гайковёртов или динамометрических ключей)
Особенности:
✅ Высокая ударопрочность
✅ Удобный металлический кейс для хранения
✅ Устойчивость к износу и нагрузкам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вулканизационный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Гидравлический домкрат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вулканизационный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вулканизационный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электромеханические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