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 և համակարգչային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 և համակարգչային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 և համակարգչային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 և համակարգչային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նախատեսված Canon i-SENSYS LBP6030B լազերային տպիչի համար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նախատեսված Canon i-SENSYS LBP2900 լազերային տպիչի համար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նախատեսված Canon i-SENSYS MF237w բազմաֆունկցիոնալ լազերային տպիչի համար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նախատեսված Canon i-SENSYS MF463dw  բազմաֆունկցիոնալ լազերային տպիչի համար,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ստանդարտ, USB ինտերֆեյսով, 1000 dpi կամ ավել օպտիկական սենսորով, մալուխի երկարությունը, 1,5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ստանդարտ, ստեղների ընդհանուր քանակը՝ 104 կամ ավել,
USB ինտերֆեյսով մալուխի երկարությունը, 1,5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cable 5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կաբելի գլխիկներ՝ կոնեկտոր (կցորդներ)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