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ԱԱԻ-ԷԱՃԱՊՁԲ-25/29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регулярного бензина  для нужд ЗАО Национальный институт здравоохранения имени академика С. Авдалбекяна МЗ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ԱԱԻ-ԷԱՃԱՊՁԲ-25/29</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регулярного бензина  для нужд ЗАО Национальный институт здравоохранения имени академика С. Авдалбекяна МЗ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регулярного бензина  для нужд ЗАО Национальный институт здравоохранения имени академика С. Авдалбекяна МЗ РА</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регулярного бензина  для нужд ЗАО Национальный институт здравоохранения имени академика С. Авдалбекяна МЗ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ԱԱԻ-ԷԱՃԱՊՁԲ-25/29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15°С от 720 до 775 кг/м3, содержание серы не более 10 мг/кг, массовая доля кислорода не более 2,7%, объем части окислителей, не более: метанол-3%, этанол-5%, спирт изопропиловый-10%, спирт изобутиловый-10%, спирт тербутиловый-7%, эфиры (С5 и выше)-15%, другие окислители-10%, безопасность, маркировка и упаковка согласно Правительству РА 2004г. «Технический регламент топлив для двигателей внутреннего сгорания», утвержденный Постановлением N 1592 от 11 ноября.
Снабжение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